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D9AE8" w14:textId="77777777" w:rsidR="00E338B4" w:rsidRPr="00E338B4" w:rsidRDefault="00194D51" w:rsidP="00E338B4">
      <w:pPr>
        <w:pStyle w:val="Heading1"/>
        <w:rPr>
          <w:color w:val="auto"/>
          <w:sz w:val="22"/>
          <w:szCs w:val="22"/>
        </w:rPr>
      </w:pPr>
      <w:r w:rsidRPr="00E338B4">
        <w:rPr>
          <w:color w:val="auto"/>
          <w:sz w:val="22"/>
          <w:szCs w:val="22"/>
        </w:rPr>
        <w:t>Program and Policy Analyst – Adv</w:t>
      </w:r>
      <w:r w:rsidR="00E338B4" w:rsidRPr="00E338B4">
        <w:rPr>
          <w:color w:val="auto"/>
          <w:sz w:val="22"/>
          <w:szCs w:val="22"/>
        </w:rPr>
        <w:t xml:space="preserve"> – Bilingual </w:t>
      </w:r>
    </w:p>
    <w:p w14:paraId="57167898" w14:textId="35175250" w:rsidR="00194D51" w:rsidRPr="00E338B4" w:rsidRDefault="00E338B4" w:rsidP="00611A7B">
      <w:pPr>
        <w:spacing w:after="0" w:line="240" w:lineRule="auto"/>
        <w:rPr>
          <w:b/>
          <w:bCs/>
        </w:rPr>
      </w:pPr>
      <w:r>
        <w:rPr>
          <w:b/>
          <w:bCs/>
        </w:rPr>
        <w:t>(</w:t>
      </w:r>
      <w:r w:rsidR="00194D51" w:rsidRPr="00194D51">
        <w:t>Spanish Language Policy and Community Engagement Analyst</w:t>
      </w:r>
      <w:r>
        <w:t>)</w:t>
      </w:r>
    </w:p>
    <w:p w14:paraId="6C98EF42" w14:textId="599B5B8B" w:rsidR="00E338B4" w:rsidRDefault="00E338B4" w:rsidP="00611A7B">
      <w:pPr>
        <w:spacing w:after="0" w:line="240" w:lineRule="auto"/>
      </w:pPr>
      <w:r>
        <w:t>Department of Children and Families (DCF)</w:t>
      </w:r>
    </w:p>
    <w:p w14:paraId="6A7A4C31" w14:textId="1DC6BEF8" w:rsidR="00611A7B" w:rsidRDefault="00194D51" w:rsidP="00611A7B">
      <w:pPr>
        <w:spacing w:after="0" w:line="240" w:lineRule="auto"/>
      </w:pPr>
      <w:r w:rsidRPr="00194D51">
        <w:t>Division of Early Care and Education (DECE)</w:t>
      </w:r>
    </w:p>
    <w:p w14:paraId="141D40DA" w14:textId="127690D5" w:rsidR="00194D51" w:rsidRPr="00194D51" w:rsidRDefault="00611A7B" w:rsidP="00611A7B">
      <w:pPr>
        <w:spacing w:after="0" w:line="240" w:lineRule="auto"/>
      </w:pPr>
      <w:r>
        <w:t xml:space="preserve">Early Childhood System Collaboration </w:t>
      </w:r>
      <w:r w:rsidR="00906334">
        <w:t xml:space="preserve">Unit </w:t>
      </w:r>
      <w:r>
        <w:t>(ECSC</w:t>
      </w:r>
      <w:r w:rsidR="00906334">
        <w:t>U</w:t>
      </w:r>
      <w:r>
        <w:t>)</w:t>
      </w:r>
      <w:r w:rsidR="00194D51" w:rsidRPr="00194D51">
        <w:br/>
      </w:r>
    </w:p>
    <w:p w14:paraId="5DB27147" w14:textId="6345F8C4" w:rsidR="00194D51" w:rsidRPr="00E338B4" w:rsidRDefault="00E338B4" w:rsidP="00E338B4">
      <w:pPr>
        <w:pStyle w:val="Heading2"/>
        <w:rPr>
          <w:color w:val="auto"/>
          <w:sz w:val="22"/>
          <w:szCs w:val="22"/>
        </w:rPr>
      </w:pPr>
      <w:r w:rsidRPr="00E338B4">
        <w:rPr>
          <w:color w:val="auto"/>
          <w:sz w:val="22"/>
          <w:szCs w:val="22"/>
        </w:rPr>
        <w:t>POSITION SUMMARY</w:t>
      </w:r>
    </w:p>
    <w:p w14:paraId="21B0A5FC" w14:textId="3D55444C" w:rsidR="00194D51" w:rsidRPr="00194D51" w:rsidRDefault="00194D51" w:rsidP="00194D51">
      <w:r w:rsidRPr="00194D51">
        <w:t xml:space="preserve">Under the general supervision of the </w:t>
      </w:r>
      <w:r w:rsidR="00611A7B">
        <w:t>Early Childhood System Collaboration M</w:t>
      </w:r>
      <w:r w:rsidR="00611A7B" w:rsidRPr="00611A7B">
        <w:t>anager</w:t>
      </w:r>
      <w:r w:rsidRPr="00194D51">
        <w:t>, th</w:t>
      </w:r>
      <w:r w:rsidR="00E338B4">
        <w:t>e Spanish Language Policy and Community Engagement Analyst</w:t>
      </w:r>
      <w:r w:rsidRPr="00194D51">
        <w:t xml:space="preserve"> performs advanced-level professional policy and program analysis for statewide early care and education programs serving Wisconsin children, families, and providers. The incumbent serves as the Division’s lead Spanish-speaking policy analyst and strategic advisor on program access, policy implementation, stakeholder engagement, and systems improvement impacting Spanish-speaking communities.</w:t>
      </w:r>
    </w:p>
    <w:p w14:paraId="10DC6B53" w14:textId="77777777" w:rsidR="00194D51" w:rsidRPr="00194D51" w:rsidRDefault="00194D51" w:rsidP="00194D51">
      <w:r w:rsidRPr="00194D51">
        <w:t>This position is responsible for conducting comprehensive program and policy analysis; researching complex issues; developing recommendations; planning and implementing initiatives; evaluating effectiveness of programs and policies; and advising Division leadership on emerging needs, barriers, risks, and opportunities related to Spanish-speaking child care providers, families, and community partners.</w:t>
      </w:r>
    </w:p>
    <w:p w14:paraId="5195DB4C" w14:textId="7D0AD92F" w:rsidR="00611A7B" w:rsidRPr="00194D51" w:rsidRDefault="00194D51" w:rsidP="00194D51">
      <w:r w:rsidRPr="00194D51">
        <w:t>The position applies an equity, language access, and customer-centered lens to statewide Division programs including child care subsidy, regulation, quality initiatives, family supports, outreach, and strategic initiatives. Work includes responsibility for identifying gaps in access and participation, recommending policy and operational changes, leading outreach strategies, coordinating stakeholder engagement, and supporting implementation of initiatives that improve outcomes for Spanish-speaking Wisconsinites.</w:t>
      </w:r>
    </w:p>
    <w:p w14:paraId="7A42DAC5" w14:textId="77777777" w:rsidR="00194D51" w:rsidRDefault="00194D51" w:rsidP="00194D51">
      <w:r w:rsidRPr="00194D51">
        <w:t>This position functions with substantial independence and delegated authority, regularly interprets policy for complex situations, coordinates projects with internal and external stakeholders, and provides consultation to leadership regarding statewide program and policy decisions.</w:t>
      </w:r>
    </w:p>
    <w:p w14:paraId="489F6DF4" w14:textId="76DB182E" w:rsidR="00194D51" w:rsidRPr="00611A7B" w:rsidRDefault="00611A7B" w:rsidP="00611A7B">
      <w:pPr>
        <w:tabs>
          <w:tab w:val="left" w:pos="576"/>
          <w:tab w:val="left" w:pos="1152"/>
          <w:tab w:val="left" w:pos="1728"/>
          <w:tab w:val="left" w:pos="2304"/>
          <w:tab w:val="left" w:pos="2880"/>
          <w:tab w:val="left" w:pos="3456"/>
        </w:tabs>
        <w:rPr>
          <w:rFonts w:ascii="Roboto" w:hAnsi="Roboto" w:cs="Arial"/>
        </w:rPr>
      </w:pPr>
      <w:r>
        <w:t xml:space="preserve">The incumbent </w:t>
      </w:r>
      <w:r w:rsidRPr="004D7148">
        <w:rPr>
          <w:rFonts w:ascii="Roboto" w:hAnsi="Roboto" w:cs="Arial"/>
        </w:rPr>
        <w:t xml:space="preserve">will </w:t>
      </w:r>
      <w:r w:rsidRPr="004D7148">
        <w:rPr>
          <w:rFonts w:ascii="Roboto" w:eastAsia="Roboto" w:hAnsi="Roboto"/>
        </w:rPr>
        <w:t xml:space="preserve">lead and administer translation of division communications, applying and evaluating communication and outreach strategies to increase engagement with DECE’s Spanish speaking population, as well as providing Spanish language interviews with local media on behalf of </w:t>
      </w:r>
      <w:r>
        <w:rPr>
          <w:rFonts w:ascii="Roboto" w:eastAsia="Roboto" w:hAnsi="Roboto"/>
        </w:rPr>
        <w:t>the division</w:t>
      </w:r>
      <w:r w:rsidRPr="004D7148">
        <w:rPr>
          <w:rFonts w:ascii="Roboto" w:eastAsia="Roboto" w:hAnsi="Roboto"/>
        </w:rPr>
        <w:t>.</w:t>
      </w:r>
    </w:p>
    <w:p w14:paraId="273E78E4" w14:textId="07A319CE" w:rsidR="00BF71B5" w:rsidRPr="00E338B4" w:rsidRDefault="00E338B4" w:rsidP="00E338B4">
      <w:pPr>
        <w:pStyle w:val="Heading2"/>
        <w:rPr>
          <w:color w:val="auto"/>
          <w:sz w:val="22"/>
          <w:szCs w:val="22"/>
          <w:u w:val="single"/>
        </w:rPr>
      </w:pPr>
      <w:r w:rsidRPr="00E338B4">
        <w:rPr>
          <w:color w:val="auto"/>
          <w:sz w:val="22"/>
          <w:szCs w:val="22"/>
          <w:u w:val="single"/>
        </w:rPr>
        <w:t>TIME</w:t>
      </w:r>
      <w:r w:rsidRPr="00E338B4">
        <w:rPr>
          <w:color w:val="auto"/>
          <w:sz w:val="22"/>
          <w:szCs w:val="22"/>
          <w:u w:val="single"/>
        </w:rPr>
        <w:tab/>
        <w:t>%</w:t>
      </w:r>
      <w:r w:rsidRPr="00E338B4">
        <w:rPr>
          <w:color w:val="auto"/>
          <w:sz w:val="22"/>
          <w:szCs w:val="22"/>
          <w:u w:val="single"/>
        </w:rPr>
        <w:tab/>
        <w:t>GOALS AND WORKER ACTIVITIES</w:t>
      </w:r>
    </w:p>
    <w:p w14:paraId="22B08AB0" w14:textId="10055163" w:rsidR="00BF71B5" w:rsidRPr="00E338B4" w:rsidRDefault="00F1647A" w:rsidP="00E338B4">
      <w:pPr>
        <w:pStyle w:val="Heading3"/>
        <w:rPr>
          <w:color w:val="auto"/>
          <w:sz w:val="22"/>
          <w:szCs w:val="22"/>
        </w:rPr>
      </w:pPr>
      <w:r w:rsidRPr="00E338B4">
        <w:rPr>
          <w:color w:val="auto"/>
          <w:sz w:val="22"/>
          <w:szCs w:val="22"/>
        </w:rPr>
        <w:t>3</w:t>
      </w:r>
      <w:r w:rsidR="0041410D">
        <w:rPr>
          <w:color w:val="auto"/>
          <w:sz w:val="22"/>
          <w:szCs w:val="22"/>
        </w:rPr>
        <w:t>0</w:t>
      </w:r>
      <w:r w:rsidR="00194D51" w:rsidRPr="00E338B4">
        <w:rPr>
          <w:color w:val="auto"/>
          <w:sz w:val="22"/>
          <w:szCs w:val="22"/>
        </w:rPr>
        <w:t>%</w:t>
      </w:r>
      <w:r w:rsidR="00194D51" w:rsidRPr="00E338B4">
        <w:rPr>
          <w:color w:val="auto"/>
          <w:sz w:val="22"/>
          <w:szCs w:val="22"/>
        </w:rPr>
        <w:tab/>
        <w:t>A</w:t>
      </w:r>
      <w:r w:rsidR="00BF71B5" w:rsidRPr="00E338B4">
        <w:rPr>
          <w:color w:val="auto"/>
          <w:sz w:val="22"/>
          <w:szCs w:val="22"/>
        </w:rPr>
        <w:t>.</w:t>
      </w:r>
      <w:r w:rsidR="00BF71B5" w:rsidRPr="00E338B4">
        <w:rPr>
          <w:color w:val="auto"/>
          <w:sz w:val="22"/>
          <w:szCs w:val="22"/>
        </w:rPr>
        <w:tab/>
        <w:t>Advanced Program and Policy Analysis, Planning, and Evaluation</w:t>
      </w:r>
    </w:p>
    <w:p w14:paraId="4EBB8860" w14:textId="2B44C51E" w:rsidR="00BF71B5" w:rsidRPr="00BF71B5" w:rsidRDefault="00BF71B5" w:rsidP="00E338B4">
      <w:pPr>
        <w:spacing w:after="0"/>
        <w:ind w:left="1440" w:hanging="720"/>
      </w:pPr>
      <w:r w:rsidRPr="00E338B4">
        <w:t>A1.</w:t>
      </w:r>
      <w:r w:rsidRPr="00611A7B">
        <w:tab/>
      </w:r>
      <w:r w:rsidRPr="00BF71B5">
        <w:t>Conduct comprehensive policy analysis regarding Division programs impacting Spanish-speaking child care providers, families, and communities.</w:t>
      </w:r>
    </w:p>
    <w:p w14:paraId="3DA31ABF" w14:textId="4EADE005" w:rsidR="00BF71B5" w:rsidRPr="00BF71B5" w:rsidRDefault="00BF71B5" w:rsidP="00E338B4">
      <w:pPr>
        <w:spacing w:after="0"/>
        <w:ind w:left="1440" w:hanging="720"/>
      </w:pPr>
      <w:r w:rsidRPr="00E338B4">
        <w:t>A2.</w:t>
      </w:r>
      <w:r w:rsidRPr="00611A7B">
        <w:tab/>
      </w:r>
      <w:r w:rsidRPr="00BF71B5">
        <w:t>Clarify policy and operational issues; design analytic approaches; gather qualitative and quantitative data; evaluate alternatives; and recommend appropriate courses of action.</w:t>
      </w:r>
    </w:p>
    <w:p w14:paraId="53C01FE0" w14:textId="5623E952" w:rsidR="00BF71B5" w:rsidRPr="00BF71B5" w:rsidRDefault="00BF71B5" w:rsidP="00E338B4">
      <w:pPr>
        <w:spacing w:after="0"/>
        <w:ind w:left="1440" w:hanging="720"/>
      </w:pPr>
      <w:r w:rsidRPr="00E338B4">
        <w:lastRenderedPageBreak/>
        <w:t>A3.</w:t>
      </w:r>
      <w:r w:rsidR="00194D51" w:rsidRPr="00611A7B">
        <w:tab/>
      </w:r>
      <w:r w:rsidRPr="00BF71B5">
        <w:t>Assess impact of proposed legislation, administrative rules, federal guidance, and program changes on Spanish-speaking populations and recommend implementation strategies.</w:t>
      </w:r>
    </w:p>
    <w:p w14:paraId="18A9247E" w14:textId="2B873076" w:rsidR="00BF71B5" w:rsidRPr="00E338B4" w:rsidRDefault="00BF71B5" w:rsidP="00E338B4">
      <w:pPr>
        <w:spacing w:after="0"/>
        <w:ind w:left="1440" w:hanging="720"/>
      </w:pPr>
      <w:r w:rsidRPr="00E338B4">
        <w:t>A4.</w:t>
      </w:r>
      <w:r w:rsidR="00194D51" w:rsidRPr="00E338B4">
        <w:tab/>
      </w:r>
      <w:r w:rsidRPr="00E338B4">
        <w:t>Research barriers to access, participation, compliance, and customer experience within Division programs.</w:t>
      </w:r>
    </w:p>
    <w:p w14:paraId="3E2E6C80" w14:textId="20418EDE" w:rsidR="00BF71B5" w:rsidRPr="00E338B4" w:rsidRDefault="00BF71B5" w:rsidP="00E338B4">
      <w:pPr>
        <w:spacing w:after="0"/>
        <w:ind w:left="1440" w:hanging="720"/>
      </w:pPr>
      <w:r w:rsidRPr="00E338B4">
        <w:t>A5.</w:t>
      </w:r>
      <w:r w:rsidR="00194D51" w:rsidRPr="00E338B4">
        <w:tab/>
      </w:r>
      <w:r w:rsidRPr="00E338B4">
        <w:t>Develop options papers, briefing materials, reports, and executive recommendations for bureau, division, and department leadership.</w:t>
      </w:r>
    </w:p>
    <w:p w14:paraId="61FEFC14" w14:textId="7C69CAAF" w:rsidR="00BF71B5" w:rsidRPr="00E338B4" w:rsidRDefault="00BF71B5" w:rsidP="00E338B4">
      <w:pPr>
        <w:spacing w:after="0"/>
        <w:ind w:left="1440" w:hanging="720"/>
      </w:pPr>
      <w:r w:rsidRPr="00E338B4">
        <w:t>A6.</w:t>
      </w:r>
      <w:r w:rsidR="00194D51" w:rsidRPr="00E338B4">
        <w:tab/>
      </w:r>
      <w:r w:rsidRPr="00E338B4">
        <w:t>Evaluate effectiveness of current outreach, communication, and service delivery models and recommend improvements.</w:t>
      </w:r>
    </w:p>
    <w:p w14:paraId="02DD853B" w14:textId="4B8D61F8" w:rsidR="00BF71B5" w:rsidRPr="00E338B4" w:rsidRDefault="00BF71B5" w:rsidP="00E338B4">
      <w:pPr>
        <w:spacing w:after="0"/>
        <w:ind w:left="1440" w:hanging="720"/>
      </w:pPr>
      <w:r w:rsidRPr="00E338B4">
        <w:t>A7.</w:t>
      </w:r>
      <w:r w:rsidR="00194D51" w:rsidRPr="00E338B4">
        <w:tab/>
      </w:r>
      <w:r w:rsidRPr="00E338B4">
        <w:t>Develop measurable performance indicators related to language access, engagement, and program participation.</w:t>
      </w:r>
    </w:p>
    <w:p w14:paraId="29023DD0" w14:textId="7A5D8E9A" w:rsidR="00BF71B5" w:rsidRPr="00E338B4" w:rsidRDefault="00BF71B5" w:rsidP="00E338B4">
      <w:pPr>
        <w:ind w:left="1440" w:hanging="720"/>
      </w:pPr>
      <w:r w:rsidRPr="00E338B4">
        <w:t>A8.</w:t>
      </w:r>
      <w:r w:rsidR="00194D51" w:rsidRPr="00E338B4">
        <w:tab/>
      </w:r>
      <w:r w:rsidRPr="00E338B4">
        <w:t>Monitor implementation outcomes and recommend modifications to improve efficiency, effectiveness, and equitable access.</w:t>
      </w:r>
    </w:p>
    <w:p w14:paraId="5F57DE7A" w14:textId="7BE3CDE8" w:rsidR="00BF71B5" w:rsidRPr="00E338B4" w:rsidRDefault="00BF71B5" w:rsidP="00E338B4">
      <w:pPr>
        <w:pStyle w:val="Heading3"/>
        <w:rPr>
          <w:color w:val="auto"/>
          <w:sz w:val="22"/>
          <w:szCs w:val="22"/>
        </w:rPr>
      </w:pPr>
      <w:r w:rsidRPr="00E338B4">
        <w:rPr>
          <w:color w:val="auto"/>
          <w:sz w:val="22"/>
          <w:szCs w:val="22"/>
        </w:rPr>
        <w:t>3</w:t>
      </w:r>
      <w:r w:rsidR="0041410D">
        <w:rPr>
          <w:color w:val="auto"/>
          <w:sz w:val="22"/>
          <w:szCs w:val="22"/>
        </w:rPr>
        <w:t>0</w:t>
      </w:r>
      <w:r w:rsidRPr="00E338B4">
        <w:rPr>
          <w:color w:val="auto"/>
          <w:sz w:val="22"/>
          <w:szCs w:val="22"/>
        </w:rPr>
        <w:t>%</w:t>
      </w:r>
      <w:r w:rsidR="00194D51" w:rsidRPr="00E338B4">
        <w:rPr>
          <w:color w:val="auto"/>
          <w:sz w:val="22"/>
          <w:szCs w:val="22"/>
        </w:rPr>
        <w:tab/>
      </w:r>
      <w:r w:rsidRPr="00E338B4">
        <w:rPr>
          <w:color w:val="auto"/>
          <w:sz w:val="22"/>
          <w:szCs w:val="22"/>
        </w:rPr>
        <w:t>B.</w:t>
      </w:r>
      <w:r w:rsidR="00194D51" w:rsidRPr="00E338B4">
        <w:rPr>
          <w:color w:val="auto"/>
          <w:sz w:val="22"/>
          <w:szCs w:val="22"/>
        </w:rPr>
        <w:tab/>
      </w:r>
      <w:r w:rsidRPr="00E338B4">
        <w:rPr>
          <w:color w:val="auto"/>
          <w:sz w:val="22"/>
          <w:szCs w:val="22"/>
        </w:rPr>
        <w:t>Program Implementation and Cross-Division Strategic Leadership</w:t>
      </w:r>
    </w:p>
    <w:p w14:paraId="7326297C" w14:textId="40084907" w:rsidR="00BF71B5" w:rsidRPr="00E338B4" w:rsidRDefault="00BF71B5" w:rsidP="00E338B4">
      <w:pPr>
        <w:spacing w:after="0"/>
        <w:ind w:left="1440" w:hanging="720"/>
      </w:pPr>
      <w:r w:rsidRPr="00E338B4">
        <w:t>B1.</w:t>
      </w:r>
      <w:r w:rsidR="00194D51" w:rsidRPr="00E338B4">
        <w:tab/>
      </w:r>
      <w:r w:rsidRPr="00E338B4">
        <w:t>Lead implementation of policy, program, and operational initiatives designed to improve service delivery for Spanish-speaking providers and families.</w:t>
      </w:r>
    </w:p>
    <w:p w14:paraId="4EE93D74" w14:textId="59CF4A7D" w:rsidR="00BF71B5" w:rsidRPr="00E338B4" w:rsidRDefault="00BF71B5" w:rsidP="00E338B4">
      <w:pPr>
        <w:spacing w:after="0"/>
        <w:ind w:left="1440" w:hanging="720"/>
      </w:pPr>
      <w:r w:rsidRPr="00E338B4">
        <w:t>B2.</w:t>
      </w:r>
      <w:r w:rsidR="00194D51" w:rsidRPr="00E338B4">
        <w:tab/>
      </w:r>
      <w:r w:rsidRPr="00E338B4">
        <w:t>Coordinate projects from concept development through implementation and post-launch evaluation.</w:t>
      </w:r>
    </w:p>
    <w:p w14:paraId="1A33F8B7" w14:textId="6BCB247E" w:rsidR="00BF71B5" w:rsidRPr="00E338B4" w:rsidRDefault="00BF71B5" w:rsidP="00E338B4">
      <w:pPr>
        <w:spacing w:after="0"/>
        <w:ind w:left="1440" w:hanging="720"/>
      </w:pPr>
      <w:r w:rsidRPr="00E338B4">
        <w:t>B3.</w:t>
      </w:r>
      <w:r w:rsidR="00194D51" w:rsidRPr="00E338B4">
        <w:tab/>
      </w:r>
      <w:r w:rsidRPr="00E338B4">
        <w:t>Collaborate with program areas including Wisconsin Shares, Child Care Regulation, YoungStar, Provider Support, and other initiatives to integrate Spanish-language community needs into operations.</w:t>
      </w:r>
    </w:p>
    <w:p w14:paraId="67165A3C" w14:textId="2896BF83" w:rsidR="00BF71B5" w:rsidRPr="00E338B4" w:rsidRDefault="00BF71B5" w:rsidP="00E338B4">
      <w:pPr>
        <w:spacing w:after="0"/>
        <w:ind w:left="1440" w:hanging="720"/>
      </w:pPr>
      <w:r w:rsidRPr="00E338B4">
        <w:t>B4.</w:t>
      </w:r>
      <w:r w:rsidR="00194D51" w:rsidRPr="00E338B4">
        <w:tab/>
      </w:r>
      <w:r w:rsidRPr="00E338B4">
        <w:t>Serve as subject matter expert regarding Spanish-speaking stakeholder impacts during program modernization, system changes, forms redesign, training development, and communication planning.</w:t>
      </w:r>
    </w:p>
    <w:p w14:paraId="47D49A30" w14:textId="6DF62865" w:rsidR="00BF71B5" w:rsidRPr="00E338B4" w:rsidRDefault="00BF71B5" w:rsidP="00E338B4">
      <w:pPr>
        <w:spacing w:after="0"/>
        <w:ind w:left="1440" w:hanging="720"/>
      </w:pPr>
      <w:r w:rsidRPr="00E338B4">
        <w:t>B5.</w:t>
      </w:r>
      <w:r w:rsidR="00194D51" w:rsidRPr="00E338B4">
        <w:tab/>
      </w:r>
      <w:r w:rsidRPr="00E338B4">
        <w:t>Develop implementation plans, timelines, milestones, risk mitigation strategies, and success measures.</w:t>
      </w:r>
    </w:p>
    <w:p w14:paraId="2C3BC2FE" w14:textId="0A32B119" w:rsidR="00BF71B5" w:rsidRPr="00E338B4" w:rsidRDefault="00BF71B5" w:rsidP="00E338B4">
      <w:pPr>
        <w:spacing w:after="0"/>
        <w:ind w:left="1440" w:hanging="720"/>
      </w:pPr>
      <w:r w:rsidRPr="00E338B4">
        <w:t>B6.</w:t>
      </w:r>
      <w:r w:rsidR="00194D51" w:rsidRPr="00E338B4">
        <w:tab/>
      </w:r>
      <w:r w:rsidRPr="00E338B4">
        <w:t>Provide recommendations impacting resource allocation, outreach investments, and program priorities.</w:t>
      </w:r>
    </w:p>
    <w:p w14:paraId="20FEAEE4" w14:textId="757E81EA" w:rsidR="00BF71B5" w:rsidRPr="00E338B4" w:rsidRDefault="00BF71B5" w:rsidP="00E338B4">
      <w:pPr>
        <w:ind w:left="1440" w:hanging="720"/>
      </w:pPr>
      <w:r w:rsidRPr="00E338B4">
        <w:t>B7.</w:t>
      </w:r>
      <w:r w:rsidR="00194D51" w:rsidRPr="00E338B4">
        <w:tab/>
      </w:r>
      <w:r w:rsidR="00F1647A" w:rsidRPr="00E338B4">
        <w:rPr>
          <w:rFonts w:ascii="Roboto" w:hAnsi="Roboto"/>
        </w:rPr>
        <w:t>Actively represent the Division in internal and external committees and meetings to provide thoughtful leadership in a manner that best represents the Division’s concerns</w:t>
      </w:r>
    </w:p>
    <w:p w14:paraId="355C6E03" w14:textId="3B5FA380" w:rsidR="00BF71B5" w:rsidRPr="00E338B4" w:rsidRDefault="00F1647A" w:rsidP="00E338B4">
      <w:pPr>
        <w:pStyle w:val="Heading3"/>
        <w:rPr>
          <w:color w:val="auto"/>
          <w:sz w:val="22"/>
          <w:szCs w:val="22"/>
        </w:rPr>
      </w:pPr>
      <w:r w:rsidRPr="00E338B4">
        <w:rPr>
          <w:color w:val="auto"/>
          <w:sz w:val="22"/>
          <w:szCs w:val="22"/>
        </w:rPr>
        <w:t>20</w:t>
      </w:r>
      <w:r w:rsidR="00BF71B5" w:rsidRPr="00E338B4">
        <w:rPr>
          <w:color w:val="auto"/>
          <w:sz w:val="22"/>
          <w:szCs w:val="22"/>
        </w:rPr>
        <w:t>%</w:t>
      </w:r>
      <w:r w:rsidR="00194D51" w:rsidRPr="00E338B4">
        <w:rPr>
          <w:color w:val="auto"/>
          <w:sz w:val="22"/>
          <w:szCs w:val="22"/>
        </w:rPr>
        <w:tab/>
      </w:r>
      <w:r w:rsidR="00BF71B5" w:rsidRPr="00E338B4">
        <w:rPr>
          <w:color w:val="auto"/>
          <w:sz w:val="22"/>
          <w:szCs w:val="22"/>
        </w:rPr>
        <w:t>C.</w:t>
      </w:r>
      <w:r w:rsidR="00194D51" w:rsidRPr="00E338B4">
        <w:rPr>
          <w:color w:val="auto"/>
          <w:sz w:val="22"/>
          <w:szCs w:val="22"/>
        </w:rPr>
        <w:tab/>
      </w:r>
      <w:r w:rsidR="00BF71B5" w:rsidRPr="00E338B4">
        <w:rPr>
          <w:color w:val="auto"/>
          <w:sz w:val="22"/>
          <w:szCs w:val="22"/>
        </w:rPr>
        <w:t>Stakeholder Engagement, Outreach, and Community Partnership Development</w:t>
      </w:r>
    </w:p>
    <w:p w14:paraId="1A1038ED" w14:textId="0E661E94" w:rsidR="00BF71B5" w:rsidRPr="00E338B4" w:rsidRDefault="00BF71B5" w:rsidP="00E338B4">
      <w:pPr>
        <w:spacing w:after="0"/>
        <w:ind w:left="1440" w:hanging="720"/>
      </w:pPr>
      <w:r w:rsidRPr="00E338B4">
        <w:t>C1.</w:t>
      </w:r>
      <w:r w:rsidR="00194D51" w:rsidRPr="00E338B4">
        <w:tab/>
      </w:r>
      <w:r w:rsidRPr="00E338B4">
        <w:t>Develop and maintain two-way relationships with Spanish-speaking child care providers, parents, advocacy organizations, community leaders, and partner agencies.</w:t>
      </w:r>
    </w:p>
    <w:p w14:paraId="5B3B33B4" w14:textId="37C08F9A" w:rsidR="00BF71B5" w:rsidRPr="00E338B4" w:rsidRDefault="00BF71B5" w:rsidP="00E338B4">
      <w:pPr>
        <w:spacing w:after="0"/>
        <w:ind w:left="1440" w:hanging="720"/>
      </w:pPr>
      <w:r w:rsidRPr="00E338B4">
        <w:t>C2.</w:t>
      </w:r>
      <w:r w:rsidR="00194D51" w:rsidRPr="00E338B4">
        <w:tab/>
      </w:r>
      <w:r w:rsidRPr="00E338B4">
        <w:t>Lead listening sessions, focus groups, advisory meetings, and outreach events to gather feedback that informs policy and program development.</w:t>
      </w:r>
    </w:p>
    <w:p w14:paraId="46E44561" w14:textId="6D011280" w:rsidR="00BF71B5" w:rsidRPr="00E338B4" w:rsidRDefault="00BF71B5" w:rsidP="00E338B4">
      <w:pPr>
        <w:spacing w:after="0"/>
        <w:ind w:left="1440" w:hanging="720"/>
      </w:pPr>
      <w:r w:rsidRPr="00E338B4">
        <w:t>C3.</w:t>
      </w:r>
      <w:r w:rsidR="00194D51" w:rsidRPr="00E338B4">
        <w:tab/>
      </w:r>
      <w:r w:rsidRPr="00E338B4">
        <w:t>Identify emerging issues affecting Spanish-speaking communities and elevate recommendations to leadership.</w:t>
      </w:r>
    </w:p>
    <w:p w14:paraId="2F89B8D2" w14:textId="07E244C4" w:rsidR="00BF71B5" w:rsidRPr="00E338B4" w:rsidRDefault="00BF71B5" w:rsidP="00E338B4">
      <w:pPr>
        <w:spacing w:after="0"/>
        <w:ind w:left="1440" w:hanging="720"/>
      </w:pPr>
      <w:r w:rsidRPr="00E338B4">
        <w:t>C4.</w:t>
      </w:r>
      <w:r w:rsidR="00194D51" w:rsidRPr="00E338B4">
        <w:tab/>
      </w:r>
      <w:r w:rsidRPr="00E338B4">
        <w:t>Partner with community-based organizations, counties, tribes, schools, and service networks to improve awareness and use of Division programs.</w:t>
      </w:r>
    </w:p>
    <w:p w14:paraId="51C7B9E8" w14:textId="31896C4A" w:rsidR="00BF71B5" w:rsidRPr="00E338B4" w:rsidRDefault="00BF71B5" w:rsidP="00E338B4">
      <w:pPr>
        <w:spacing w:after="0"/>
        <w:ind w:left="1440" w:hanging="720"/>
      </w:pPr>
      <w:r w:rsidRPr="00E338B4">
        <w:t>C5.</w:t>
      </w:r>
      <w:r w:rsidR="00194D51" w:rsidRPr="00E338B4">
        <w:tab/>
      </w:r>
      <w:r w:rsidRPr="00E338B4">
        <w:t>Develop culturally responsive outreach strategies and communication approaches that build trust and engagement.</w:t>
      </w:r>
    </w:p>
    <w:p w14:paraId="3F704454" w14:textId="6B4B0756" w:rsidR="00BF71B5" w:rsidRPr="00E338B4" w:rsidRDefault="00BF71B5" w:rsidP="00E338B4">
      <w:pPr>
        <w:spacing w:after="0"/>
        <w:ind w:left="1440" w:hanging="720"/>
      </w:pPr>
      <w:r w:rsidRPr="00E338B4">
        <w:lastRenderedPageBreak/>
        <w:t>C6.</w:t>
      </w:r>
      <w:r w:rsidR="00194D51" w:rsidRPr="00E338B4">
        <w:tab/>
      </w:r>
      <w:r w:rsidRPr="00E338B4">
        <w:t>Provide presentations, technical assistance, and policy guidance in Spanish and English as needed.</w:t>
      </w:r>
    </w:p>
    <w:p w14:paraId="5CDFE8F3" w14:textId="6D7D42B3" w:rsidR="00F1647A" w:rsidRPr="00E338B4" w:rsidRDefault="00F1647A" w:rsidP="00E338B4">
      <w:pPr>
        <w:spacing w:after="0"/>
        <w:ind w:left="1440" w:hanging="720"/>
        <w:rPr>
          <w:rFonts w:ascii="Roboto" w:hAnsi="Roboto"/>
        </w:rPr>
      </w:pPr>
      <w:r w:rsidRPr="00E338B4">
        <w:t>C7.</w:t>
      </w:r>
      <w:r w:rsidRPr="00E338B4">
        <w:tab/>
      </w:r>
      <w:r w:rsidRPr="00E338B4">
        <w:rPr>
          <w:rFonts w:ascii="Roboto" w:hAnsi="Roboto"/>
        </w:rPr>
        <w:t>Develop effective tools and strategies for sharing information on lived experience engagement and strategic objectives with internal and external stakeholders about the Division’s programs</w:t>
      </w:r>
    </w:p>
    <w:p w14:paraId="1CDD51B3" w14:textId="1640CFDB" w:rsidR="00F1647A" w:rsidRPr="00E338B4" w:rsidRDefault="00F1647A" w:rsidP="00E338B4">
      <w:pPr>
        <w:spacing w:after="0"/>
        <w:ind w:left="1440" w:hanging="720"/>
        <w:rPr>
          <w:rFonts w:ascii="Roboto" w:hAnsi="Roboto"/>
        </w:rPr>
      </w:pPr>
      <w:r w:rsidRPr="00E338B4">
        <w:t>C8.</w:t>
      </w:r>
      <w:r w:rsidRPr="00E338B4">
        <w:tab/>
      </w:r>
      <w:r w:rsidRPr="00E338B4">
        <w:rPr>
          <w:rFonts w:ascii="Roboto" w:hAnsi="Roboto"/>
        </w:rPr>
        <w:t>Communicate with and participate in community engagement activities with external agencies related to lived experience and family voice</w:t>
      </w:r>
    </w:p>
    <w:p w14:paraId="79F7C7D1" w14:textId="72FDE4F1" w:rsidR="00F1647A" w:rsidRPr="00E338B4" w:rsidRDefault="00F1647A" w:rsidP="00E338B4">
      <w:pPr>
        <w:ind w:left="1440" w:hanging="720"/>
        <w:rPr>
          <w:rFonts w:ascii="Roboto" w:hAnsi="Roboto" w:cs="Arial"/>
        </w:rPr>
      </w:pPr>
      <w:r w:rsidRPr="00E338B4">
        <w:t>C9.</w:t>
      </w:r>
      <w:r w:rsidRPr="00E338B4">
        <w:tab/>
      </w:r>
      <w:r w:rsidRPr="00E338B4">
        <w:rPr>
          <w:rFonts w:ascii="Roboto" w:hAnsi="Roboto" w:cs="Arial"/>
        </w:rPr>
        <w:t>Liaise and create relationships with Wisconsin Spanish-language media contacts, such as La Movida, Telemundo WI, La Comunidad, and El Conquistador, to potentially participate in interviews and publish Spanish-language outreach about Division’s programs</w:t>
      </w:r>
    </w:p>
    <w:p w14:paraId="25B39B5B" w14:textId="5258E659" w:rsidR="00BF71B5" w:rsidRPr="00E338B4" w:rsidRDefault="00F1647A" w:rsidP="00E338B4">
      <w:pPr>
        <w:pStyle w:val="Heading3"/>
        <w:rPr>
          <w:color w:val="auto"/>
          <w:sz w:val="22"/>
          <w:szCs w:val="22"/>
        </w:rPr>
      </w:pPr>
      <w:r w:rsidRPr="00E338B4">
        <w:rPr>
          <w:color w:val="auto"/>
          <w:sz w:val="22"/>
          <w:szCs w:val="22"/>
        </w:rPr>
        <w:t>20</w:t>
      </w:r>
      <w:r w:rsidR="00BF71B5" w:rsidRPr="00E338B4">
        <w:rPr>
          <w:color w:val="auto"/>
          <w:sz w:val="22"/>
          <w:szCs w:val="22"/>
        </w:rPr>
        <w:t>%</w:t>
      </w:r>
      <w:r w:rsidR="00194D51" w:rsidRPr="00E338B4">
        <w:rPr>
          <w:color w:val="auto"/>
          <w:sz w:val="22"/>
          <w:szCs w:val="22"/>
        </w:rPr>
        <w:tab/>
      </w:r>
      <w:r w:rsidR="00BF71B5" w:rsidRPr="00E338B4">
        <w:rPr>
          <w:color w:val="auto"/>
          <w:sz w:val="22"/>
          <w:szCs w:val="22"/>
        </w:rPr>
        <w:t>D.</w:t>
      </w:r>
      <w:r w:rsidR="00194D51" w:rsidRPr="00E338B4">
        <w:rPr>
          <w:color w:val="auto"/>
          <w:sz w:val="22"/>
          <w:szCs w:val="22"/>
        </w:rPr>
        <w:tab/>
      </w:r>
      <w:r w:rsidR="00BF71B5" w:rsidRPr="00E338B4">
        <w:rPr>
          <w:color w:val="auto"/>
          <w:sz w:val="22"/>
          <w:szCs w:val="22"/>
        </w:rPr>
        <w:t>Translation Strategy and Professional Support</w:t>
      </w:r>
    </w:p>
    <w:p w14:paraId="378AEC2E" w14:textId="7E8FBAA3" w:rsidR="00BF71B5" w:rsidRPr="00E338B4" w:rsidRDefault="00BF71B5" w:rsidP="00E338B4">
      <w:pPr>
        <w:spacing w:after="0"/>
        <w:ind w:left="1440" w:hanging="720"/>
      </w:pPr>
      <w:r w:rsidRPr="00E338B4">
        <w:t>D1.</w:t>
      </w:r>
      <w:r w:rsidR="00194D51" w:rsidRPr="00E338B4">
        <w:tab/>
      </w:r>
      <w:r w:rsidRPr="00E338B4">
        <w:t>Advise program areas regarding prioritization, quality standards, and strategic use of translated materials supporting statewide initiatives.</w:t>
      </w:r>
    </w:p>
    <w:p w14:paraId="1EF6CEBA" w14:textId="45792FEE" w:rsidR="00BF71B5" w:rsidRPr="00E338B4" w:rsidRDefault="00BF71B5" w:rsidP="00E338B4">
      <w:pPr>
        <w:spacing w:after="0"/>
        <w:ind w:left="1440" w:hanging="720"/>
      </w:pPr>
      <w:r w:rsidRPr="00E338B4">
        <w:t>D2.</w:t>
      </w:r>
      <w:r w:rsidR="00194D51" w:rsidRPr="00E338B4">
        <w:tab/>
      </w:r>
      <w:r w:rsidRPr="00E338B4">
        <w:t>Review high-priority Spanish-language materials for policy accuracy, consistency, and audience appropriateness.</w:t>
      </w:r>
    </w:p>
    <w:p w14:paraId="375BF8F2" w14:textId="414957C1" w:rsidR="00BF71B5" w:rsidRPr="00E338B4" w:rsidRDefault="00BF71B5" w:rsidP="00E338B4">
      <w:pPr>
        <w:spacing w:after="0"/>
        <w:ind w:left="1440" w:hanging="720"/>
      </w:pPr>
      <w:r w:rsidRPr="00E338B4">
        <w:t>D3.</w:t>
      </w:r>
      <w:r w:rsidR="00194D51" w:rsidRPr="00E338B4">
        <w:tab/>
      </w:r>
      <w:r w:rsidRPr="00E338B4">
        <w:t>Maintain professional competency regarding policy analysis methods, early childhood systems, language access best practices, and stakeholder engagement strategies.</w:t>
      </w:r>
    </w:p>
    <w:p w14:paraId="27747D2B" w14:textId="7F8EDEC0" w:rsidR="00F1647A" w:rsidRPr="00E338B4" w:rsidRDefault="00F1647A" w:rsidP="00E338B4">
      <w:pPr>
        <w:spacing w:after="0"/>
        <w:ind w:left="1440" w:hanging="720"/>
      </w:pPr>
      <w:r w:rsidRPr="00E338B4">
        <w:t>D4.</w:t>
      </w:r>
      <w:r w:rsidRPr="00E338B4">
        <w:tab/>
      </w:r>
      <w:r w:rsidRPr="00E338B4">
        <w:rPr>
          <w:rFonts w:ascii="Roboto" w:hAnsi="Roboto" w:cs="Arial"/>
        </w:rPr>
        <w:t>Develop, implement and maintain Spanish translation procedure to identify and guide standard translation approach</w:t>
      </w:r>
    </w:p>
    <w:p w14:paraId="2D51DE71" w14:textId="26619980" w:rsidR="00F1647A" w:rsidRPr="00E338B4" w:rsidRDefault="00F1647A" w:rsidP="00E338B4">
      <w:pPr>
        <w:spacing w:after="0"/>
        <w:ind w:left="1440" w:hanging="720"/>
      </w:pPr>
      <w:r w:rsidRPr="00E338B4">
        <w:t>D5.</w:t>
      </w:r>
      <w:r w:rsidRPr="00E338B4">
        <w:tab/>
      </w:r>
      <w:r w:rsidRPr="00E338B4">
        <w:rPr>
          <w:rFonts w:ascii="Roboto" w:hAnsi="Roboto" w:cs="Arial"/>
        </w:rPr>
        <w:t>Respond to provider, family, and public inquiries regarding DECE programs through email, phone, webform, or other support center intake method</w:t>
      </w:r>
    </w:p>
    <w:p w14:paraId="1E0A0F53" w14:textId="26821147" w:rsidR="00F1647A" w:rsidRPr="00E338B4" w:rsidRDefault="00F1647A" w:rsidP="00E338B4">
      <w:pPr>
        <w:spacing w:after="0"/>
        <w:ind w:left="1440" w:hanging="720"/>
        <w:rPr>
          <w:rFonts w:ascii="Roboto" w:hAnsi="Roboto" w:cs="Arial"/>
        </w:rPr>
      </w:pPr>
      <w:r w:rsidRPr="00E338B4">
        <w:t>D6.</w:t>
      </w:r>
      <w:r w:rsidRPr="00E338B4">
        <w:tab/>
      </w:r>
      <w:r w:rsidRPr="00E338B4">
        <w:rPr>
          <w:rFonts w:ascii="Roboto" w:hAnsi="Roboto" w:cs="Arial"/>
        </w:rPr>
        <w:t>Evaluate and develop a plan, related to inventory of Spanish language content and translations needed to improve promotion, engagement, and success of Spanish language communications and materials and for division programs and initiatives</w:t>
      </w:r>
    </w:p>
    <w:p w14:paraId="3C92C29F" w14:textId="12B5C282" w:rsidR="00F1647A" w:rsidRPr="00E338B4" w:rsidRDefault="00F1647A" w:rsidP="00E338B4">
      <w:pPr>
        <w:spacing w:after="0"/>
        <w:ind w:left="1440" w:hanging="720"/>
      </w:pPr>
      <w:r w:rsidRPr="00E338B4">
        <w:t>D7.</w:t>
      </w:r>
      <w:r w:rsidRPr="00E338B4">
        <w:tab/>
      </w:r>
      <w:r w:rsidRPr="00E338B4">
        <w:rPr>
          <w:rFonts w:ascii="Roboto" w:hAnsi="Roboto" w:cs="Arial"/>
        </w:rPr>
        <w:t>Provide guidance and establish standards for consistency of Spanish-language materials to increase the promotion, engagement, and success of communication and outreach to Spanish-speaking audiences</w:t>
      </w:r>
    </w:p>
    <w:p w14:paraId="4D55AB2B" w14:textId="3141ED8D" w:rsidR="00F1647A" w:rsidRPr="00E338B4" w:rsidRDefault="00F1647A" w:rsidP="00E338B4">
      <w:pPr>
        <w:spacing w:after="0"/>
        <w:ind w:left="1440" w:hanging="720"/>
      </w:pPr>
      <w:r w:rsidRPr="00E338B4">
        <w:t>D8.</w:t>
      </w:r>
      <w:r w:rsidRPr="00E338B4">
        <w:tab/>
      </w:r>
      <w:r w:rsidRPr="00E338B4">
        <w:rPr>
          <w:rFonts w:ascii="Roboto" w:hAnsi="Roboto" w:cs="Arial"/>
        </w:rPr>
        <w:t>Translate, review, and update training materials from Spanish to English for external audiences, for bilingual outreach events, Tuesday Talks, listening sessions, and program office hours, support center documentation, and phone and email scripts for customer service and support center operations</w:t>
      </w:r>
    </w:p>
    <w:p w14:paraId="319C1262" w14:textId="4B054862" w:rsidR="00F1647A" w:rsidRPr="00E338B4" w:rsidRDefault="00F1647A" w:rsidP="00E338B4">
      <w:pPr>
        <w:spacing w:after="0"/>
        <w:ind w:left="1440" w:hanging="720"/>
      </w:pPr>
      <w:r w:rsidRPr="00E338B4">
        <w:t>D9.</w:t>
      </w:r>
      <w:r w:rsidRPr="00E338B4">
        <w:tab/>
      </w:r>
      <w:r w:rsidRPr="00E338B4">
        <w:rPr>
          <w:rFonts w:ascii="Roboto" w:hAnsi="Roboto" w:cs="Arial"/>
        </w:rPr>
        <w:t>Deliver Spanish language presentations and participate in media interviews</w:t>
      </w:r>
    </w:p>
    <w:p w14:paraId="295E18A7" w14:textId="6B044297" w:rsidR="00BF71B5" w:rsidRPr="00E338B4" w:rsidRDefault="00F1647A" w:rsidP="00E338B4">
      <w:pPr>
        <w:ind w:firstLine="720"/>
      </w:pPr>
      <w:r w:rsidRPr="00E338B4">
        <w:t>D10</w:t>
      </w:r>
      <w:r w:rsidR="00BF71B5" w:rsidRPr="00E338B4">
        <w:t>.</w:t>
      </w:r>
      <w:r w:rsidR="00194D51" w:rsidRPr="00E338B4">
        <w:tab/>
      </w:r>
      <w:r w:rsidR="00BF71B5" w:rsidRPr="00E338B4">
        <w:t>Other duties as assigned.</w:t>
      </w:r>
    </w:p>
    <w:p w14:paraId="6EB367D0" w14:textId="6349DD7B" w:rsidR="00BF71B5" w:rsidRPr="00E338B4" w:rsidRDefault="00E338B4" w:rsidP="00E338B4">
      <w:pPr>
        <w:pStyle w:val="Heading2"/>
        <w:rPr>
          <w:color w:val="auto"/>
          <w:sz w:val="22"/>
          <w:szCs w:val="22"/>
          <w:u w:val="single"/>
        </w:rPr>
      </w:pPr>
      <w:r w:rsidRPr="00E338B4">
        <w:rPr>
          <w:color w:val="auto"/>
          <w:sz w:val="22"/>
          <w:szCs w:val="22"/>
          <w:u w:val="single"/>
        </w:rPr>
        <w:t>KNOWLEDGE, SKILLS, AND ABILITIES</w:t>
      </w:r>
    </w:p>
    <w:p w14:paraId="5A74E844" w14:textId="77777777" w:rsidR="00194D51" w:rsidRPr="00BF71B5" w:rsidRDefault="00194D51" w:rsidP="00E338B4">
      <w:pPr>
        <w:numPr>
          <w:ilvl w:val="0"/>
          <w:numId w:val="4"/>
        </w:numPr>
        <w:spacing w:after="0" w:line="240" w:lineRule="auto"/>
      </w:pPr>
      <w:r w:rsidRPr="00BF71B5">
        <w:t>Professional fluency in spoken and written Spanish and English.</w:t>
      </w:r>
    </w:p>
    <w:p w14:paraId="73A29676" w14:textId="77777777" w:rsidR="00BF71B5" w:rsidRPr="00BF71B5" w:rsidRDefault="00BF71B5" w:rsidP="00E338B4">
      <w:pPr>
        <w:numPr>
          <w:ilvl w:val="0"/>
          <w:numId w:val="4"/>
        </w:numPr>
        <w:spacing w:after="0" w:line="240" w:lineRule="auto"/>
      </w:pPr>
      <w:r w:rsidRPr="00BF71B5">
        <w:t>Extensive knowledge of program and policy analysis principles, methods, and practices.</w:t>
      </w:r>
    </w:p>
    <w:p w14:paraId="3F732F78" w14:textId="77777777" w:rsidR="00BF71B5" w:rsidRPr="00BF71B5" w:rsidRDefault="00BF71B5" w:rsidP="00E338B4">
      <w:pPr>
        <w:numPr>
          <w:ilvl w:val="0"/>
          <w:numId w:val="4"/>
        </w:numPr>
        <w:spacing w:after="0" w:line="240" w:lineRule="auto"/>
      </w:pPr>
      <w:r w:rsidRPr="00BF71B5">
        <w:t>Extensive knowledge of program planning, implementation, and evaluation.</w:t>
      </w:r>
    </w:p>
    <w:p w14:paraId="40F0D926" w14:textId="77777777" w:rsidR="00BF71B5" w:rsidRPr="00BF71B5" w:rsidRDefault="00BF71B5" w:rsidP="00E338B4">
      <w:pPr>
        <w:numPr>
          <w:ilvl w:val="0"/>
          <w:numId w:val="4"/>
        </w:numPr>
        <w:spacing w:after="0" w:line="240" w:lineRule="auto"/>
      </w:pPr>
      <w:r w:rsidRPr="00BF71B5">
        <w:t>Ability to independently conduct complex research and develop recommendations.</w:t>
      </w:r>
    </w:p>
    <w:p w14:paraId="72C75660" w14:textId="77777777" w:rsidR="00BF71B5" w:rsidRPr="00BF71B5" w:rsidRDefault="00BF71B5" w:rsidP="00E338B4">
      <w:pPr>
        <w:numPr>
          <w:ilvl w:val="0"/>
          <w:numId w:val="4"/>
        </w:numPr>
        <w:spacing w:after="0" w:line="240" w:lineRule="auto"/>
      </w:pPr>
      <w:r w:rsidRPr="00BF71B5">
        <w:t>Ability to interpret statutes, rules, regulations, and policy guidance.</w:t>
      </w:r>
    </w:p>
    <w:p w14:paraId="7725947A" w14:textId="77777777" w:rsidR="00BF71B5" w:rsidRPr="00BF71B5" w:rsidRDefault="00BF71B5" w:rsidP="00E338B4">
      <w:pPr>
        <w:numPr>
          <w:ilvl w:val="0"/>
          <w:numId w:val="4"/>
        </w:numPr>
        <w:spacing w:after="0" w:line="240" w:lineRule="auto"/>
      </w:pPr>
      <w:r w:rsidRPr="00BF71B5">
        <w:t>Ability to manage multiple high-profile projects simultaneously.</w:t>
      </w:r>
    </w:p>
    <w:p w14:paraId="77BDFAE9" w14:textId="77777777" w:rsidR="00BF71B5" w:rsidRPr="00BF71B5" w:rsidRDefault="00BF71B5" w:rsidP="00E338B4">
      <w:pPr>
        <w:numPr>
          <w:ilvl w:val="0"/>
          <w:numId w:val="4"/>
        </w:numPr>
        <w:spacing w:after="0" w:line="240" w:lineRule="auto"/>
      </w:pPr>
      <w:r w:rsidRPr="00BF71B5">
        <w:t>Ability to advise leadership on technical and public policy issues.</w:t>
      </w:r>
    </w:p>
    <w:p w14:paraId="15E72847" w14:textId="77777777" w:rsidR="00BF71B5" w:rsidRPr="00BF71B5" w:rsidRDefault="00BF71B5" w:rsidP="00E338B4">
      <w:pPr>
        <w:numPr>
          <w:ilvl w:val="0"/>
          <w:numId w:val="4"/>
        </w:numPr>
        <w:spacing w:after="0" w:line="240" w:lineRule="auto"/>
      </w:pPr>
      <w:r w:rsidRPr="00BF71B5">
        <w:lastRenderedPageBreak/>
        <w:t>Knowledge of barriers impacting immigrant, bilingual, and Spanish-speaking families and providers.</w:t>
      </w:r>
    </w:p>
    <w:p w14:paraId="1BC19468" w14:textId="77777777" w:rsidR="00BF71B5" w:rsidRPr="00BF71B5" w:rsidRDefault="00BF71B5" w:rsidP="00E338B4">
      <w:pPr>
        <w:numPr>
          <w:ilvl w:val="0"/>
          <w:numId w:val="4"/>
        </w:numPr>
        <w:spacing w:after="0" w:line="240" w:lineRule="auto"/>
      </w:pPr>
      <w:r w:rsidRPr="00BF71B5">
        <w:t>Ability to prepare executive briefings, reports, and recommendations.</w:t>
      </w:r>
    </w:p>
    <w:p w14:paraId="1A5DFCE1" w14:textId="77777777" w:rsidR="00194D51" w:rsidRPr="00611A7B" w:rsidRDefault="00194D51" w:rsidP="00E338B4">
      <w:pPr>
        <w:numPr>
          <w:ilvl w:val="0"/>
          <w:numId w:val="4"/>
        </w:numPr>
        <w:spacing w:after="0" w:line="240" w:lineRule="auto"/>
        <w:rPr>
          <w:rFonts w:eastAsia="Calibri"/>
        </w:rPr>
      </w:pPr>
      <w:r w:rsidRPr="00611A7B">
        <w:rPr>
          <w:rFonts w:eastAsia="Calibri"/>
        </w:rPr>
        <w:t>Extensive written and oral communication skills to successfully inform and engage a wide array of audiences within and outside the department</w:t>
      </w:r>
    </w:p>
    <w:p w14:paraId="22BB1231" w14:textId="77777777" w:rsidR="00194D51" w:rsidRPr="00611A7B" w:rsidRDefault="00194D51" w:rsidP="00E338B4">
      <w:pPr>
        <w:numPr>
          <w:ilvl w:val="0"/>
          <w:numId w:val="4"/>
        </w:numPr>
        <w:spacing w:after="0" w:line="240" w:lineRule="auto"/>
        <w:rPr>
          <w:rFonts w:eastAsia="Roboto"/>
        </w:rPr>
      </w:pPr>
      <w:r w:rsidRPr="00611A7B">
        <w:t>Easily engages with individuals from diverse backgrounds, particularly providers, caregivers and parents, and children who have lived experience in early care and education</w:t>
      </w:r>
    </w:p>
    <w:p w14:paraId="7DB59C17" w14:textId="77777777" w:rsidR="00194D51" w:rsidRPr="00611A7B" w:rsidRDefault="00194D51" w:rsidP="00E338B4">
      <w:pPr>
        <w:numPr>
          <w:ilvl w:val="0"/>
          <w:numId w:val="4"/>
        </w:numPr>
        <w:spacing w:after="0" w:line="240" w:lineRule="auto"/>
        <w:rPr>
          <w:rFonts w:eastAsia="Roboto"/>
        </w:rPr>
      </w:pPr>
      <w:r w:rsidRPr="00611A7B">
        <w:t>Ability to establish collaborative relationships with a variety of stakeholders that lead to results and informal and formal relationships, especially in Spanish-speaking community</w:t>
      </w:r>
    </w:p>
    <w:p w14:paraId="3B322AB2" w14:textId="77777777" w:rsidR="00194D51" w:rsidRPr="00611A7B" w:rsidRDefault="00194D51" w:rsidP="00E338B4">
      <w:pPr>
        <w:pStyle w:val="ListParagraph"/>
        <w:numPr>
          <w:ilvl w:val="0"/>
          <w:numId w:val="4"/>
        </w:numPr>
        <w:spacing w:after="0" w:line="240" w:lineRule="auto"/>
        <w:contextualSpacing w:val="0"/>
      </w:pPr>
      <w:r w:rsidRPr="00611A7B">
        <w:t>Excellent communications and writing skills, including public speaking and effective communications with a wide range of diverse audiences, including executives, vendor agencies, advocates, and front-line analysts and program staff</w:t>
      </w:r>
    </w:p>
    <w:p w14:paraId="0E9CD0C0" w14:textId="77777777" w:rsidR="00194D51" w:rsidRPr="00611A7B" w:rsidRDefault="00194D51" w:rsidP="00E338B4">
      <w:pPr>
        <w:pStyle w:val="ListParagraph"/>
        <w:numPr>
          <w:ilvl w:val="0"/>
          <w:numId w:val="4"/>
        </w:numPr>
        <w:spacing w:after="0" w:line="240" w:lineRule="auto"/>
        <w:contextualSpacing w:val="0"/>
      </w:pPr>
      <w:r w:rsidRPr="00611A7B">
        <w:t>Knowledgeable regarding principles of sharing power to improve systems</w:t>
      </w:r>
    </w:p>
    <w:p w14:paraId="0E75B723" w14:textId="77777777" w:rsidR="00194D51" w:rsidRPr="00611A7B" w:rsidRDefault="00194D51" w:rsidP="00E338B4">
      <w:pPr>
        <w:pStyle w:val="ListParagraph"/>
        <w:numPr>
          <w:ilvl w:val="0"/>
          <w:numId w:val="4"/>
        </w:numPr>
        <w:spacing w:after="0" w:line="240" w:lineRule="auto"/>
        <w:contextualSpacing w:val="0"/>
      </w:pPr>
      <w:r w:rsidRPr="00611A7B">
        <w:t>Embraces cultural humility when working with families and youth and embraces a strengths-based philosophy.</w:t>
      </w:r>
    </w:p>
    <w:sectPr w:rsidR="00194D51" w:rsidRPr="00611A7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B9471" w14:textId="77777777" w:rsidR="00BF71B5" w:rsidRDefault="00BF71B5" w:rsidP="005542DE">
      <w:pPr>
        <w:spacing w:after="0" w:line="240" w:lineRule="auto"/>
      </w:pPr>
      <w:r>
        <w:separator/>
      </w:r>
    </w:p>
  </w:endnote>
  <w:endnote w:type="continuationSeparator" w:id="0">
    <w:p w14:paraId="41804877" w14:textId="77777777" w:rsidR="00BF71B5" w:rsidRDefault="00BF71B5" w:rsidP="00554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Medium">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B7635" w14:textId="77777777" w:rsidR="00BF71B5" w:rsidRDefault="00BF71B5" w:rsidP="005542DE">
      <w:pPr>
        <w:spacing w:after="0" w:line="240" w:lineRule="auto"/>
      </w:pPr>
      <w:r>
        <w:separator/>
      </w:r>
    </w:p>
  </w:footnote>
  <w:footnote w:type="continuationSeparator" w:id="0">
    <w:p w14:paraId="37E1DDEF" w14:textId="77777777" w:rsidR="00BF71B5" w:rsidRDefault="00BF71B5" w:rsidP="005542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D09F7"/>
    <w:multiLevelType w:val="hybridMultilevel"/>
    <w:tmpl w:val="834091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B32CA5"/>
    <w:multiLevelType w:val="hybridMultilevel"/>
    <w:tmpl w:val="EF2052B4"/>
    <w:lvl w:ilvl="0" w:tplc="1A30FC4C">
      <w:start w:val="1"/>
      <w:numFmt w:val="decimal"/>
      <w:lvlText w:val="%1."/>
      <w:lvlJc w:val="left"/>
      <w:pPr>
        <w:ind w:left="1800" w:hanging="360"/>
      </w:pPr>
      <w:rPr>
        <w:rFonts w:ascii="Times New Roman" w:eastAsia="Times New Roman" w:hAnsi="Times New Roman" w:cs="Times New Roman" w:hint="default"/>
        <w:b w:val="0"/>
        <w:bCs w:val="0"/>
        <w:i w:val="0"/>
        <w:iCs w:val="0"/>
        <w:spacing w:val="0"/>
        <w:w w:val="108"/>
        <w:sz w:val="22"/>
        <w:szCs w:val="22"/>
        <w:lang w:val="en-US" w:eastAsia="en-US" w:bidi="ar-SA"/>
      </w:rPr>
    </w:lvl>
    <w:lvl w:ilvl="1" w:tplc="88B6222C">
      <w:numFmt w:val="bullet"/>
      <w:lvlText w:val="•"/>
      <w:lvlJc w:val="left"/>
      <w:pPr>
        <w:ind w:left="2844" w:hanging="360"/>
      </w:pPr>
      <w:rPr>
        <w:rFonts w:hint="default"/>
        <w:lang w:val="en-US" w:eastAsia="en-US" w:bidi="ar-SA"/>
      </w:rPr>
    </w:lvl>
    <w:lvl w:ilvl="2" w:tplc="6DA6F4D6">
      <w:numFmt w:val="bullet"/>
      <w:lvlText w:val="•"/>
      <w:lvlJc w:val="left"/>
      <w:pPr>
        <w:ind w:left="3888" w:hanging="360"/>
      </w:pPr>
      <w:rPr>
        <w:rFonts w:hint="default"/>
        <w:lang w:val="en-US" w:eastAsia="en-US" w:bidi="ar-SA"/>
      </w:rPr>
    </w:lvl>
    <w:lvl w:ilvl="3" w:tplc="584A91EC">
      <w:numFmt w:val="bullet"/>
      <w:lvlText w:val="•"/>
      <w:lvlJc w:val="left"/>
      <w:pPr>
        <w:ind w:left="4932" w:hanging="360"/>
      </w:pPr>
      <w:rPr>
        <w:rFonts w:hint="default"/>
        <w:lang w:val="en-US" w:eastAsia="en-US" w:bidi="ar-SA"/>
      </w:rPr>
    </w:lvl>
    <w:lvl w:ilvl="4" w:tplc="77C43222">
      <w:numFmt w:val="bullet"/>
      <w:lvlText w:val="•"/>
      <w:lvlJc w:val="left"/>
      <w:pPr>
        <w:ind w:left="5976" w:hanging="360"/>
      </w:pPr>
      <w:rPr>
        <w:rFonts w:hint="default"/>
        <w:lang w:val="en-US" w:eastAsia="en-US" w:bidi="ar-SA"/>
      </w:rPr>
    </w:lvl>
    <w:lvl w:ilvl="5" w:tplc="CA14ECC4">
      <w:numFmt w:val="bullet"/>
      <w:lvlText w:val="•"/>
      <w:lvlJc w:val="left"/>
      <w:pPr>
        <w:ind w:left="7020" w:hanging="360"/>
      </w:pPr>
      <w:rPr>
        <w:rFonts w:hint="default"/>
        <w:lang w:val="en-US" w:eastAsia="en-US" w:bidi="ar-SA"/>
      </w:rPr>
    </w:lvl>
    <w:lvl w:ilvl="6" w:tplc="BA3897AE">
      <w:numFmt w:val="bullet"/>
      <w:lvlText w:val="•"/>
      <w:lvlJc w:val="left"/>
      <w:pPr>
        <w:ind w:left="8064" w:hanging="360"/>
      </w:pPr>
      <w:rPr>
        <w:rFonts w:hint="default"/>
        <w:lang w:val="en-US" w:eastAsia="en-US" w:bidi="ar-SA"/>
      </w:rPr>
    </w:lvl>
    <w:lvl w:ilvl="7" w:tplc="9266B912">
      <w:numFmt w:val="bullet"/>
      <w:lvlText w:val="•"/>
      <w:lvlJc w:val="left"/>
      <w:pPr>
        <w:ind w:left="9108" w:hanging="360"/>
      </w:pPr>
      <w:rPr>
        <w:rFonts w:hint="default"/>
        <w:lang w:val="en-US" w:eastAsia="en-US" w:bidi="ar-SA"/>
      </w:rPr>
    </w:lvl>
    <w:lvl w:ilvl="8" w:tplc="9CFAC99E">
      <w:numFmt w:val="bullet"/>
      <w:lvlText w:val="•"/>
      <w:lvlJc w:val="left"/>
      <w:pPr>
        <w:ind w:left="10152" w:hanging="360"/>
      </w:pPr>
      <w:rPr>
        <w:rFonts w:hint="default"/>
        <w:lang w:val="en-US" w:eastAsia="en-US" w:bidi="ar-SA"/>
      </w:rPr>
    </w:lvl>
  </w:abstractNum>
  <w:abstractNum w:abstractNumId="2" w15:restartNumberingAfterBreak="0">
    <w:nsid w:val="4F8979E0"/>
    <w:multiLevelType w:val="hybridMultilevel"/>
    <w:tmpl w:val="4CAE3CC4"/>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30B7514"/>
    <w:multiLevelType w:val="multilevel"/>
    <w:tmpl w:val="9EB62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1905745">
    <w:abstractNumId w:val="2"/>
  </w:num>
  <w:num w:numId="2" w16cid:durableId="329600883">
    <w:abstractNumId w:val="1"/>
  </w:num>
  <w:num w:numId="3" w16cid:durableId="505753941">
    <w:abstractNumId w:val="0"/>
  </w:num>
  <w:num w:numId="4" w16cid:durableId="5939016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1B5"/>
    <w:rsid w:val="00194D51"/>
    <w:rsid w:val="002171FB"/>
    <w:rsid w:val="00221723"/>
    <w:rsid w:val="00256278"/>
    <w:rsid w:val="002E41D2"/>
    <w:rsid w:val="002E4F63"/>
    <w:rsid w:val="00344037"/>
    <w:rsid w:val="003B38FB"/>
    <w:rsid w:val="0041410D"/>
    <w:rsid w:val="005012E4"/>
    <w:rsid w:val="005542DE"/>
    <w:rsid w:val="00611A7B"/>
    <w:rsid w:val="00685048"/>
    <w:rsid w:val="006B7B64"/>
    <w:rsid w:val="00703DB3"/>
    <w:rsid w:val="00906334"/>
    <w:rsid w:val="00A97C50"/>
    <w:rsid w:val="00AB45D7"/>
    <w:rsid w:val="00BA7754"/>
    <w:rsid w:val="00BF71B5"/>
    <w:rsid w:val="00E338B4"/>
    <w:rsid w:val="00E84BBC"/>
    <w:rsid w:val="00EA0D21"/>
    <w:rsid w:val="00EE6A1B"/>
    <w:rsid w:val="00EF4CC7"/>
    <w:rsid w:val="00F1647A"/>
    <w:rsid w:val="00F6296E"/>
    <w:rsid w:val="00F62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83C7B"/>
  <w15:chartTrackingRefBased/>
  <w15:docId w15:val="{E0C2F08F-0FB7-4BAB-A59C-688BBD912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BBC"/>
  </w:style>
  <w:style w:type="paragraph" w:styleId="Heading1">
    <w:name w:val="heading 1"/>
    <w:basedOn w:val="Normal"/>
    <w:next w:val="Normal"/>
    <w:link w:val="Heading1Char"/>
    <w:uiPriority w:val="9"/>
    <w:qFormat/>
    <w:rsid w:val="00685048"/>
    <w:pPr>
      <w:keepNext/>
      <w:keepLines/>
      <w:spacing w:before="240" w:after="0"/>
      <w:outlineLvl w:val="0"/>
    </w:pPr>
    <w:rPr>
      <w:rFonts w:ascii="Roboto Medium" w:eastAsiaTheme="majorEastAsia" w:hAnsi="Roboto Medium" w:cstheme="majorBidi"/>
      <w:color w:val="2162AE" w:themeColor="accent1"/>
      <w:sz w:val="32"/>
      <w:szCs w:val="32"/>
    </w:rPr>
  </w:style>
  <w:style w:type="paragraph" w:styleId="Heading2">
    <w:name w:val="heading 2"/>
    <w:basedOn w:val="Normal"/>
    <w:next w:val="Normal"/>
    <w:link w:val="Heading2Char"/>
    <w:uiPriority w:val="9"/>
    <w:unhideWhenUsed/>
    <w:qFormat/>
    <w:rsid w:val="005542DE"/>
    <w:pPr>
      <w:keepNext/>
      <w:keepLines/>
      <w:spacing w:before="40" w:after="0"/>
      <w:outlineLvl w:val="1"/>
    </w:pPr>
    <w:rPr>
      <w:rFonts w:ascii="Roboto Medium" w:eastAsiaTheme="majorEastAsia" w:hAnsi="Roboto Medium" w:cstheme="majorBidi"/>
      <w:color w:val="AF3962"/>
      <w:sz w:val="26"/>
      <w:szCs w:val="26"/>
    </w:rPr>
  </w:style>
  <w:style w:type="paragraph" w:styleId="Heading3">
    <w:name w:val="heading 3"/>
    <w:basedOn w:val="Normal"/>
    <w:next w:val="Normal"/>
    <w:link w:val="Heading3Char"/>
    <w:uiPriority w:val="9"/>
    <w:unhideWhenUsed/>
    <w:qFormat/>
    <w:rsid w:val="00EF4CC7"/>
    <w:pPr>
      <w:keepNext/>
      <w:keepLines/>
      <w:spacing w:before="40" w:after="0"/>
      <w:outlineLvl w:val="2"/>
    </w:pPr>
    <w:rPr>
      <w:rFonts w:ascii="Roboto Medium" w:eastAsiaTheme="majorEastAsia" w:hAnsi="Roboto Medium" w:cstheme="majorBidi"/>
      <w:color w:val="03746F" w:themeColor="accent3" w:themeShade="BF"/>
      <w:sz w:val="24"/>
      <w:szCs w:val="24"/>
    </w:rPr>
  </w:style>
  <w:style w:type="paragraph" w:styleId="Heading4">
    <w:name w:val="heading 4"/>
    <w:basedOn w:val="Normal"/>
    <w:next w:val="Normal"/>
    <w:link w:val="Heading4Char"/>
    <w:uiPriority w:val="9"/>
    <w:unhideWhenUsed/>
    <w:qFormat/>
    <w:rsid w:val="00BF71B5"/>
    <w:pPr>
      <w:keepNext/>
      <w:keepLines/>
      <w:spacing w:before="80" w:after="40"/>
      <w:outlineLvl w:val="3"/>
    </w:pPr>
    <w:rPr>
      <w:rFonts w:eastAsiaTheme="majorEastAsia" w:cstheme="majorBidi"/>
      <w:i/>
      <w:iCs/>
      <w:color w:val="184982" w:themeColor="accent1" w:themeShade="BF"/>
    </w:rPr>
  </w:style>
  <w:style w:type="paragraph" w:styleId="Heading5">
    <w:name w:val="heading 5"/>
    <w:basedOn w:val="Normal"/>
    <w:next w:val="Normal"/>
    <w:link w:val="Heading5Char"/>
    <w:uiPriority w:val="9"/>
    <w:semiHidden/>
    <w:unhideWhenUsed/>
    <w:qFormat/>
    <w:rsid w:val="00BF71B5"/>
    <w:pPr>
      <w:keepNext/>
      <w:keepLines/>
      <w:spacing w:before="80" w:after="40"/>
      <w:outlineLvl w:val="4"/>
    </w:pPr>
    <w:rPr>
      <w:rFonts w:eastAsiaTheme="majorEastAsia" w:cstheme="majorBidi"/>
      <w:color w:val="184982" w:themeColor="accent1" w:themeShade="BF"/>
    </w:rPr>
  </w:style>
  <w:style w:type="paragraph" w:styleId="Heading6">
    <w:name w:val="heading 6"/>
    <w:basedOn w:val="Normal"/>
    <w:next w:val="Normal"/>
    <w:link w:val="Heading6Char"/>
    <w:uiPriority w:val="9"/>
    <w:semiHidden/>
    <w:unhideWhenUsed/>
    <w:qFormat/>
    <w:rsid w:val="00BF71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71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71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71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048"/>
    <w:rPr>
      <w:rFonts w:ascii="Roboto Medium" w:eastAsiaTheme="majorEastAsia" w:hAnsi="Roboto Medium" w:cstheme="majorBidi"/>
      <w:color w:val="2162AE" w:themeColor="accent1"/>
      <w:sz w:val="32"/>
      <w:szCs w:val="32"/>
    </w:rPr>
  </w:style>
  <w:style w:type="character" w:customStyle="1" w:styleId="Heading2Char">
    <w:name w:val="Heading 2 Char"/>
    <w:basedOn w:val="DefaultParagraphFont"/>
    <w:link w:val="Heading2"/>
    <w:uiPriority w:val="9"/>
    <w:rsid w:val="005542DE"/>
    <w:rPr>
      <w:rFonts w:ascii="Roboto Medium" w:eastAsiaTheme="majorEastAsia" w:hAnsi="Roboto Medium" w:cstheme="majorBidi"/>
      <w:color w:val="AF3962"/>
      <w:sz w:val="26"/>
      <w:szCs w:val="26"/>
    </w:rPr>
  </w:style>
  <w:style w:type="character" w:customStyle="1" w:styleId="Heading3Char">
    <w:name w:val="Heading 3 Char"/>
    <w:basedOn w:val="DefaultParagraphFont"/>
    <w:link w:val="Heading3"/>
    <w:uiPriority w:val="9"/>
    <w:rsid w:val="00EF4CC7"/>
    <w:rPr>
      <w:rFonts w:ascii="Roboto Medium" w:eastAsiaTheme="majorEastAsia" w:hAnsi="Roboto Medium" w:cstheme="majorBidi"/>
      <w:color w:val="03746F" w:themeColor="accent3" w:themeShade="BF"/>
      <w:sz w:val="24"/>
      <w:szCs w:val="24"/>
    </w:rPr>
  </w:style>
  <w:style w:type="paragraph" w:styleId="IntenseQuote">
    <w:name w:val="Intense Quote"/>
    <w:basedOn w:val="Normal"/>
    <w:next w:val="Normal"/>
    <w:link w:val="IntenseQuoteChar"/>
    <w:uiPriority w:val="30"/>
    <w:qFormat/>
    <w:rsid w:val="00E84BBC"/>
    <w:pPr>
      <w:pBdr>
        <w:top w:val="single" w:sz="4" w:space="10" w:color="2162AE" w:themeColor="accent1"/>
        <w:bottom w:val="single" w:sz="4" w:space="10" w:color="2162AE" w:themeColor="accent1"/>
      </w:pBdr>
      <w:spacing w:before="360" w:after="360"/>
      <w:ind w:left="864" w:right="864"/>
      <w:jc w:val="center"/>
    </w:pPr>
    <w:rPr>
      <w:i/>
      <w:iCs/>
      <w:color w:val="2162AE" w:themeColor="accent1"/>
    </w:rPr>
  </w:style>
  <w:style w:type="character" w:customStyle="1" w:styleId="IntenseQuoteChar">
    <w:name w:val="Intense Quote Char"/>
    <w:basedOn w:val="DefaultParagraphFont"/>
    <w:link w:val="IntenseQuote"/>
    <w:uiPriority w:val="30"/>
    <w:rsid w:val="00E84BBC"/>
    <w:rPr>
      <w:i/>
      <w:iCs/>
      <w:color w:val="2162AE" w:themeColor="accent1"/>
    </w:rPr>
  </w:style>
  <w:style w:type="character" w:styleId="IntenseReference">
    <w:name w:val="Intense Reference"/>
    <w:basedOn w:val="DefaultParagraphFont"/>
    <w:uiPriority w:val="32"/>
    <w:qFormat/>
    <w:rsid w:val="005542DE"/>
    <w:rPr>
      <w:b/>
      <w:bCs/>
      <w:smallCaps/>
      <w:color w:val="AF3962"/>
      <w:spacing w:val="5"/>
    </w:rPr>
  </w:style>
  <w:style w:type="paragraph" w:styleId="Header">
    <w:name w:val="header"/>
    <w:basedOn w:val="Normal"/>
    <w:link w:val="HeaderChar"/>
    <w:uiPriority w:val="99"/>
    <w:unhideWhenUsed/>
    <w:rsid w:val="005542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2DE"/>
  </w:style>
  <w:style w:type="paragraph" w:styleId="Footer">
    <w:name w:val="footer"/>
    <w:basedOn w:val="Normal"/>
    <w:link w:val="FooterChar"/>
    <w:uiPriority w:val="99"/>
    <w:unhideWhenUsed/>
    <w:rsid w:val="005542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2DE"/>
  </w:style>
  <w:style w:type="paragraph" w:styleId="Subtitle">
    <w:name w:val="Subtitle"/>
    <w:basedOn w:val="Normal"/>
    <w:next w:val="Normal"/>
    <w:link w:val="SubtitleChar"/>
    <w:uiPriority w:val="11"/>
    <w:qFormat/>
    <w:rsid w:val="003B38F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B38FB"/>
    <w:rPr>
      <w:rFonts w:eastAsiaTheme="minorEastAsia"/>
      <w:color w:val="5A5A5A" w:themeColor="text1" w:themeTint="A5"/>
      <w:spacing w:val="15"/>
    </w:rPr>
  </w:style>
  <w:style w:type="character" w:customStyle="1" w:styleId="Heading4Char">
    <w:name w:val="Heading 4 Char"/>
    <w:basedOn w:val="DefaultParagraphFont"/>
    <w:link w:val="Heading4"/>
    <w:uiPriority w:val="9"/>
    <w:semiHidden/>
    <w:rsid w:val="00BF71B5"/>
    <w:rPr>
      <w:rFonts w:eastAsiaTheme="majorEastAsia" w:cstheme="majorBidi"/>
      <w:i/>
      <w:iCs/>
      <w:color w:val="184982" w:themeColor="accent1" w:themeShade="BF"/>
    </w:rPr>
  </w:style>
  <w:style w:type="character" w:customStyle="1" w:styleId="Heading5Char">
    <w:name w:val="Heading 5 Char"/>
    <w:basedOn w:val="DefaultParagraphFont"/>
    <w:link w:val="Heading5"/>
    <w:uiPriority w:val="9"/>
    <w:semiHidden/>
    <w:rsid w:val="00BF71B5"/>
    <w:rPr>
      <w:rFonts w:eastAsiaTheme="majorEastAsia" w:cstheme="majorBidi"/>
      <w:color w:val="184982" w:themeColor="accent1" w:themeShade="BF"/>
    </w:rPr>
  </w:style>
  <w:style w:type="character" w:customStyle="1" w:styleId="Heading6Char">
    <w:name w:val="Heading 6 Char"/>
    <w:basedOn w:val="DefaultParagraphFont"/>
    <w:link w:val="Heading6"/>
    <w:uiPriority w:val="9"/>
    <w:semiHidden/>
    <w:rsid w:val="00BF71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71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71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71B5"/>
    <w:rPr>
      <w:rFonts w:eastAsiaTheme="majorEastAsia" w:cstheme="majorBidi"/>
      <w:color w:val="272727" w:themeColor="text1" w:themeTint="D8"/>
    </w:rPr>
  </w:style>
  <w:style w:type="paragraph" w:styleId="Title">
    <w:name w:val="Title"/>
    <w:basedOn w:val="Normal"/>
    <w:next w:val="Normal"/>
    <w:link w:val="TitleChar"/>
    <w:uiPriority w:val="10"/>
    <w:qFormat/>
    <w:rsid w:val="00BF71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71B5"/>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BF71B5"/>
    <w:pPr>
      <w:spacing w:before="160"/>
      <w:jc w:val="center"/>
    </w:pPr>
    <w:rPr>
      <w:i/>
      <w:iCs/>
      <w:color w:val="404040" w:themeColor="text1" w:themeTint="BF"/>
    </w:rPr>
  </w:style>
  <w:style w:type="character" w:customStyle="1" w:styleId="QuoteChar">
    <w:name w:val="Quote Char"/>
    <w:basedOn w:val="DefaultParagraphFont"/>
    <w:link w:val="Quote"/>
    <w:uiPriority w:val="29"/>
    <w:rsid w:val="00BF71B5"/>
    <w:rPr>
      <w:i/>
      <w:iCs/>
      <w:color w:val="404040" w:themeColor="text1" w:themeTint="BF"/>
    </w:rPr>
  </w:style>
  <w:style w:type="paragraph" w:styleId="ListParagraph">
    <w:name w:val="List Paragraph"/>
    <w:basedOn w:val="Normal"/>
    <w:uiPriority w:val="34"/>
    <w:qFormat/>
    <w:rsid w:val="00BF71B5"/>
    <w:pPr>
      <w:ind w:left="720"/>
      <w:contextualSpacing/>
    </w:pPr>
  </w:style>
  <w:style w:type="character" w:styleId="IntenseEmphasis">
    <w:name w:val="Intense Emphasis"/>
    <w:basedOn w:val="DefaultParagraphFont"/>
    <w:uiPriority w:val="21"/>
    <w:qFormat/>
    <w:rsid w:val="00BF71B5"/>
    <w:rPr>
      <w:i/>
      <w:iCs/>
      <w:color w:val="184982" w:themeColor="accent1" w:themeShade="BF"/>
    </w:rPr>
  </w:style>
  <w:style w:type="paragraph" w:styleId="BodyText">
    <w:name w:val="Body Text"/>
    <w:basedOn w:val="Normal"/>
    <w:link w:val="BodyTextChar"/>
    <w:uiPriority w:val="1"/>
    <w:qFormat/>
    <w:rsid w:val="00BF71B5"/>
    <w:pPr>
      <w:widowControl w:val="0"/>
      <w:autoSpaceDE w:val="0"/>
      <w:autoSpaceDN w:val="0"/>
      <w:spacing w:after="0" w:line="240" w:lineRule="auto"/>
    </w:pPr>
    <w:rPr>
      <w:rFonts w:ascii="Roboto" w:eastAsia="Roboto" w:hAnsi="Roboto" w:cs="Roboto"/>
    </w:rPr>
  </w:style>
  <w:style w:type="character" w:customStyle="1" w:styleId="BodyTextChar">
    <w:name w:val="Body Text Char"/>
    <w:basedOn w:val="DefaultParagraphFont"/>
    <w:link w:val="BodyText"/>
    <w:uiPriority w:val="1"/>
    <w:rsid w:val="00BF71B5"/>
    <w:rPr>
      <w:rFonts w:ascii="Roboto" w:eastAsia="Roboto" w:hAnsi="Roboto" w:cs="Robo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639292">
      <w:bodyDiv w:val="1"/>
      <w:marLeft w:val="0"/>
      <w:marRight w:val="0"/>
      <w:marTop w:val="0"/>
      <w:marBottom w:val="0"/>
      <w:divBdr>
        <w:top w:val="none" w:sz="0" w:space="0" w:color="auto"/>
        <w:left w:val="none" w:sz="0" w:space="0" w:color="auto"/>
        <w:bottom w:val="none" w:sz="0" w:space="0" w:color="auto"/>
        <w:right w:val="none" w:sz="0" w:space="0" w:color="auto"/>
      </w:divBdr>
      <w:divsChild>
        <w:div w:id="1838768749">
          <w:marLeft w:val="0"/>
          <w:marRight w:val="0"/>
          <w:marTop w:val="0"/>
          <w:marBottom w:val="0"/>
          <w:divBdr>
            <w:top w:val="none" w:sz="0" w:space="0" w:color="auto"/>
            <w:left w:val="none" w:sz="0" w:space="0" w:color="auto"/>
            <w:bottom w:val="none" w:sz="0" w:space="0" w:color="auto"/>
            <w:right w:val="none" w:sz="0" w:space="0" w:color="auto"/>
          </w:divBdr>
        </w:div>
      </w:divsChild>
    </w:div>
    <w:div w:id="1542127631">
      <w:bodyDiv w:val="1"/>
      <w:marLeft w:val="0"/>
      <w:marRight w:val="0"/>
      <w:marTop w:val="0"/>
      <w:marBottom w:val="0"/>
      <w:divBdr>
        <w:top w:val="none" w:sz="0" w:space="0" w:color="auto"/>
        <w:left w:val="none" w:sz="0" w:space="0" w:color="auto"/>
        <w:bottom w:val="none" w:sz="0" w:space="0" w:color="auto"/>
        <w:right w:val="none" w:sz="0" w:space="0" w:color="auto"/>
      </w:divBdr>
      <w:divsChild>
        <w:div w:id="1873378552">
          <w:marLeft w:val="0"/>
          <w:marRight w:val="0"/>
          <w:marTop w:val="0"/>
          <w:marBottom w:val="0"/>
          <w:divBdr>
            <w:top w:val="none" w:sz="0" w:space="0" w:color="auto"/>
            <w:left w:val="none" w:sz="0" w:space="0" w:color="auto"/>
            <w:bottom w:val="none" w:sz="0" w:space="0" w:color="auto"/>
            <w:right w:val="none" w:sz="0" w:space="0" w:color="auto"/>
          </w:divBdr>
        </w:div>
      </w:divsChild>
    </w:div>
    <w:div w:id="1820726438">
      <w:bodyDiv w:val="1"/>
      <w:marLeft w:val="0"/>
      <w:marRight w:val="0"/>
      <w:marTop w:val="0"/>
      <w:marBottom w:val="0"/>
      <w:divBdr>
        <w:top w:val="none" w:sz="0" w:space="0" w:color="auto"/>
        <w:left w:val="none" w:sz="0" w:space="0" w:color="auto"/>
        <w:bottom w:val="none" w:sz="0" w:space="0" w:color="auto"/>
        <w:right w:val="none" w:sz="0" w:space="0" w:color="auto"/>
      </w:divBdr>
      <w:divsChild>
        <w:div w:id="1575622467">
          <w:marLeft w:val="0"/>
          <w:marRight w:val="0"/>
          <w:marTop w:val="0"/>
          <w:marBottom w:val="0"/>
          <w:divBdr>
            <w:top w:val="none" w:sz="0" w:space="0" w:color="auto"/>
            <w:left w:val="none" w:sz="0" w:space="0" w:color="auto"/>
            <w:bottom w:val="none" w:sz="0" w:space="0" w:color="auto"/>
            <w:right w:val="none" w:sz="0" w:space="0" w:color="auto"/>
          </w:divBdr>
        </w:div>
      </w:divsChild>
    </w:div>
    <w:div w:id="1835487935">
      <w:bodyDiv w:val="1"/>
      <w:marLeft w:val="0"/>
      <w:marRight w:val="0"/>
      <w:marTop w:val="0"/>
      <w:marBottom w:val="0"/>
      <w:divBdr>
        <w:top w:val="none" w:sz="0" w:space="0" w:color="auto"/>
        <w:left w:val="none" w:sz="0" w:space="0" w:color="auto"/>
        <w:bottom w:val="none" w:sz="0" w:space="0" w:color="auto"/>
        <w:right w:val="none" w:sz="0" w:space="0" w:color="auto"/>
      </w:divBdr>
      <w:divsChild>
        <w:div w:id="1604025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DCF Theme and Style">
  <a:themeElements>
    <a:clrScheme name="DCF Microsoft Theme">
      <a:dk1>
        <a:sysClr val="windowText" lastClr="000000"/>
      </a:dk1>
      <a:lt1>
        <a:sysClr val="window" lastClr="FFFFFF"/>
      </a:lt1>
      <a:dk2>
        <a:srgbClr val="7F7F7F"/>
      </a:dk2>
      <a:lt2>
        <a:srgbClr val="E7E6E6"/>
      </a:lt2>
      <a:accent1>
        <a:srgbClr val="2162AE"/>
      </a:accent1>
      <a:accent2>
        <a:srgbClr val="AF3962"/>
      </a:accent2>
      <a:accent3>
        <a:srgbClr val="059C95"/>
      </a:accent3>
      <a:accent4>
        <a:srgbClr val="EE3326"/>
      </a:accent4>
      <a:accent5>
        <a:srgbClr val="FAB01A"/>
      </a:accent5>
      <a:accent6>
        <a:srgbClr val="FFFFFF"/>
      </a:accent6>
      <a:hlink>
        <a:srgbClr val="2162AE"/>
      </a:hlink>
      <a:folHlink>
        <a:srgbClr val="AF3962"/>
      </a:folHlink>
    </a:clrScheme>
    <a:fontScheme name="DCF Font">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08889-32E5-4923-854C-817CB858A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1386</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DCF</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Trastek, Kristina - DCF</dc:creator>
  <cp:keywords/>
  <dc:description/>
  <cp:lastModifiedBy>Gaumitz, Rebekah N - DOA (HR)</cp:lastModifiedBy>
  <cp:revision>4</cp:revision>
  <dcterms:created xsi:type="dcterms:W3CDTF">2026-05-13T12:30:00Z</dcterms:created>
  <dcterms:modified xsi:type="dcterms:W3CDTF">2026-05-21T18:33:00Z</dcterms:modified>
</cp:coreProperties>
</file>