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71920" w14:textId="0BAA2E70" w:rsidR="00573321" w:rsidRPr="00A80780" w:rsidRDefault="00573321" w:rsidP="00573321">
      <w:r w:rsidRPr="00A80780">
        <w:t xml:space="preserve">The Bureau of Analytics and Research (BAR) has identified several reports and report resources that retrieve data from legacy systems or are no longer use as a result of contract changes or are.  These reports are no longer used for program monitoring or case management. As a result, these reports will be archived. This will help declutter many of the report folders and reduce confusion. This effort has the additional benefit of making the remaining reports easier to find. </w:t>
      </w:r>
    </w:p>
    <w:p w14:paraId="6D1BAE2C" w14:textId="77777777" w:rsidR="00573321" w:rsidRPr="00A80780" w:rsidRDefault="00573321" w:rsidP="00573321">
      <w:r w:rsidRPr="00A80780">
        <w:t>We ask that you review the report list below. If you have concerns or feedback about a report, email BAR at DCFDFESBARRequest@Wisconsin.gov</w:t>
      </w:r>
    </w:p>
    <w:p w14:paraId="59F5CE1C" w14:textId="2399DADA" w:rsidR="00573321" w:rsidRPr="00A80780" w:rsidRDefault="00573321" w:rsidP="00573321">
      <w:r w:rsidRPr="00A80780">
        <w:t xml:space="preserve">The following WEBi reports are scheduled for archive on </w:t>
      </w:r>
      <w:r w:rsidRPr="00A80780">
        <w:rPr>
          <w:b/>
          <w:bCs/>
        </w:rPr>
        <w:t>August 31, 2023</w:t>
      </w:r>
      <w:r w:rsidRPr="00A80780">
        <w:t xml:space="preserve"> </w:t>
      </w:r>
    </w:p>
    <w:p w14:paraId="66CCA2B9" w14:textId="6CC34AE8" w:rsidR="00DD016D" w:rsidRPr="00A80780" w:rsidRDefault="001013B4" w:rsidP="00DD016D">
      <w:pPr>
        <w:spacing w:after="0"/>
        <w:rPr>
          <w:b/>
          <w:bCs/>
        </w:rPr>
      </w:pPr>
      <w:r w:rsidRPr="00A80780">
        <w:rPr>
          <w:b/>
          <w:bCs/>
        </w:rPr>
        <w:t>DCF\WISDOM\Employment Programs\W-2 Case Management\Participant and Individual</w:t>
      </w:r>
    </w:p>
    <w:p w14:paraId="1B1D89B7" w14:textId="1E574323" w:rsidR="001013B4" w:rsidRPr="00A80780" w:rsidRDefault="001013B4" w:rsidP="00DD016D">
      <w:pPr>
        <w:spacing w:after="0"/>
      </w:pPr>
      <w:r w:rsidRPr="00A80780">
        <w:t>W2 #01 W-2 Served DTM Participant’s Characteristics</w:t>
      </w:r>
    </w:p>
    <w:p w14:paraId="77C85C0B" w14:textId="656CE441" w:rsidR="001013B4" w:rsidRPr="00A80780" w:rsidRDefault="001013B4" w:rsidP="00DD016D">
      <w:pPr>
        <w:spacing w:after="0"/>
      </w:pPr>
      <w:r w:rsidRPr="00A80780">
        <w:t>W2 #01 W-2 Served DTM Participant’s Characteristics [1]</w:t>
      </w:r>
    </w:p>
    <w:p w14:paraId="746B7E94" w14:textId="77777777" w:rsidR="001013B4" w:rsidRPr="00A80780" w:rsidRDefault="001013B4" w:rsidP="00DD016D">
      <w:pPr>
        <w:spacing w:after="0"/>
        <w:rPr>
          <w:b/>
          <w:bCs/>
        </w:rPr>
      </w:pPr>
    </w:p>
    <w:p w14:paraId="538B7F54" w14:textId="77777777" w:rsidR="00DD016D" w:rsidRPr="00A80780" w:rsidRDefault="00DD016D" w:rsidP="00DD016D">
      <w:pPr>
        <w:spacing w:after="0"/>
        <w:rPr>
          <w:b/>
          <w:bCs/>
        </w:rPr>
      </w:pPr>
      <w:r w:rsidRPr="00A80780">
        <w:rPr>
          <w:b/>
          <w:bCs/>
        </w:rPr>
        <w:t>DCF\WISDOM\Employment Programs\W-2 Monitoring\Activity</w:t>
      </w:r>
    </w:p>
    <w:p w14:paraId="29A0977A" w14:textId="77777777" w:rsidR="00DD016D" w:rsidRPr="00A80780" w:rsidRDefault="00DD016D" w:rsidP="00DD016D">
      <w:pPr>
        <w:spacing w:after="0"/>
      </w:pPr>
      <w:r w:rsidRPr="00A80780">
        <w:t>WP Report #17 WP Activities by Activity-Status by Month - State</w:t>
      </w:r>
    </w:p>
    <w:p w14:paraId="10DFF49F" w14:textId="77777777" w:rsidR="00DD016D" w:rsidRPr="00A80780" w:rsidRDefault="00DD016D" w:rsidP="00DD016D">
      <w:pPr>
        <w:spacing w:after="0"/>
      </w:pPr>
      <w:r w:rsidRPr="00A80780">
        <w:t>WP Report #19 WP Activities by Activity-Status by Month – County</w:t>
      </w:r>
    </w:p>
    <w:p w14:paraId="7AB82E4E" w14:textId="77777777" w:rsidR="00DD016D" w:rsidRPr="00A80780" w:rsidRDefault="00DD016D" w:rsidP="00DD016D">
      <w:pPr>
        <w:spacing w:after="0"/>
      </w:pPr>
    </w:p>
    <w:p w14:paraId="06D56F89" w14:textId="591B6814" w:rsidR="00DD016D" w:rsidRPr="00A80780" w:rsidRDefault="00DD016D" w:rsidP="00DD016D">
      <w:pPr>
        <w:spacing w:after="0" w:line="240" w:lineRule="auto"/>
        <w:rPr>
          <w:rFonts w:eastAsia="Times New Roman" w:cs="Calibri"/>
          <w:b/>
          <w:bCs/>
          <w:color w:val="000000"/>
        </w:rPr>
      </w:pPr>
      <w:r w:rsidRPr="00A80780">
        <w:rPr>
          <w:rFonts w:eastAsia="Times New Roman" w:cs="Calibri"/>
          <w:b/>
          <w:bCs/>
          <w:color w:val="000000"/>
        </w:rPr>
        <w:t>DCF\WISDOM\Employment Programs\W-2 Federal Reporting\FReD</w:t>
      </w:r>
    </w:p>
    <w:p w14:paraId="45247E5C" w14:textId="77777777" w:rsidR="00DD016D" w:rsidRPr="00A80780" w:rsidRDefault="00DD016D" w:rsidP="00DD016D">
      <w:pPr>
        <w:spacing w:after="0" w:line="240" w:lineRule="auto"/>
        <w:rPr>
          <w:rFonts w:eastAsia="Times New Roman" w:cs="Calibri"/>
          <w:color w:val="000000"/>
        </w:rPr>
      </w:pPr>
      <w:r w:rsidRPr="00A80780">
        <w:rPr>
          <w:rFonts w:eastAsia="Times New Roman" w:cs="Calibri"/>
          <w:color w:val="000000"/>
        </w:rPr>
        <w:t>FReD Report 01 - WPR with CMF plus split out - PRE-July-2021</w:t>
      </w:r>
    </w:p>
    <w:p w14:paraId="241073FA" w14:textId="77777777" w:rsidR="00DD016D" w:rsidRPr="00A80780" w:rsidRDefault="00DD016D" w:rsidP="00DD016D">
      <w:pPr>
        <w:spacing w:after="0"/>
      </w:pPr>
      <w:r w:rsidRPr="00A80780">
        <w:t>FReD Report 03 - Individual Participation Detail Report - PRE July 2021</w:t>
      </w:r>
    </w:p>
    <w:p w14:paraId="263E0E85" w14:textId="77777777" w:rsidR="00DD016D" w:rsidRPr="00A80780" w:rsidRDefault="00DD016D" w:rsidP="00DD016D">
      <w:pPr>
        <w:spacing w:after="0"/>
      </w:pPr>
    </w:p>
    <w:p w14:paraId="35BFCFD8" w14:textId="65CC6FB0" w:rsidR="00DD016D" w:rsidRPr="00A80780" w:rsidRDefault="00DD016D" w:rsidP="00DD016D">
      <w:pPr>
        <w:spacing w:after="0" w:line="240" w:lineRule="auto"/>
        <w:rPr>
          <w:rFonts w:eastAsia="Times New Roman" w:cs="Calibri"/>
          <w:b/>
          <w:bCs/>
          <w:color w:val="000000"/>
        </w:rPr>
      </w:pPr>
      <w:r w:rsidRPr="00A80780">
        <w:rPr>
          <w:rFonts w:eastAsia="Times New Roman" w:cs="Calibri"/>
          <w:b/>
          <w:bCs/>
          <w:color w:val="000000"/>
        </w:rPr>
        <w:t>DCF</w:t>
      </w:r>
      <w:r w:rsidR="00584889">
        <w:rPr>
          <w:rFonts w:eastAsia="Times New Roman" w:cs="Calibri"/>
          <w:b/>
          <w:bCs/>
          <w:color w:val="000000"/>
        </w:rPr>
        <w:t>\</w:t>
      </w:r>
      <w:r w:rsidRPr="00A80780">
        <w:rPr>
          <w:rFonts w:eastAsia="Times New Roman" w:cs="Calibri"/>
          <w:b/>
          <w:bCs/>
          <w:color w:val="000000"/>
        </w:rPr>
        <w:t>WISDOM</w:t>
      </w:r>
      <w:r w:rsidR="00584889">
        <w:rPr>
          <w:rFonts w:eastAsia="Times New Roman" w:cs="Calibri"/>
          <w:b/>
          <w:bCs/>
          <w:color w:val="000000"/>
        </w:rPr>
        <w:t>\</w:t>
      </w:r>
      <w:r w:rsidRPr="00A80780">
        <w:rPr>
          <w:rFonts w:eastAsia="Times New Roman" w:cs="Calibri"/>
          <w:b/>
          <w:bCs/>
          <w:color w:val="000000"/>
        </w:rPr>
        <w:t>Employment Programs</w:t>
      </w:r>
      <w:r w:rsidR="00584889">
        <w:rPr>
          <w:rFonts w:eastAsia="Times New Roman" w:cs="Calibri"/>
          <w:b/>
          <w:bCs/>
          <w:color w:val="000000"/>
        </w:rPr>
        <w:t>\</w:t>
      </w:r>
      <w:r w:rsidRPr="00A80780">
        <w:rPr>
          <w:rFonts w:eastAsia="Times New Roman" w:cs="Calibri"/>
          <w:b/>
          <w:bCs/>
          <w:color w:val="000000"/>
        </w:rPr>
        <w:t>W-2 Federal Reporting</w:t>
      </w:r>
      <w:r w:rsidR="00584889">
        <w:rPr>
          <w:rFonts w:eastAsia="Times New Roman" w:cs="Calibri"/>
          <w:b/>
          <w:bCs/>
          <w:color w:val="000000"/>
        </w:rPr>
        <w:t>\</w:t>
      </w:r>
      <w:r w:rsidRPr="00A80780">
        <w:rPr>
          <w:rFonts w:eastAsia="Times New Roman" w:cs="Calibri"/>
          <w:b/>
          <w:bCs/>
          <w:color w:val="000000"/>
        </w:rPr>
        <w:t>Work Participation Rate Incentives</w:t>
      </w:r>
    </w:p>
    <w:p w14:paraId="1A956EE8" w14:textId="77777777" w:rsidR="00DD016D" w:rsidRPr="00A80780" w:rsidRDefault="00DD016D" w:rsidP="00DD016D">
      <w:pPr>
        <w:spacing w:after="0"/>
      </w:pPr>
      <w:r w:rsidRPr="00A80780">
        <w:t>WPR Report 03: Individual Participation Detail by Contract Agency - PRE July 2021</w:t>
      </w:r>
    </w:p>
    <w:p w14:paraId="71CC8129" w14:textId="77777777" w:rsidR="00DD016D" w:rsidRPr="00A80780" w:rsidRDefault="00DD016D" w:rsidP="00DD016D">
      <w:pPr>
        <w:spacing w:after="0"/>
      </w:pPr>
      <w:r w:rsidRPr="00A80780">
        <w:t>WPR Report 04: Individuals needed to achieve WPR - PRE July 2021</w:t>
      </w:r>
    </w:p>
    <w:p w14:paraId="4D83FBA7" w14:textId="77777777" w:rsidR="00DD016D" w:rsidRPr="00A80780" w:rsidRDefault="00DD016D" w:rsidP="00DD016D">
      <w:pPr>
        <w:spacing w:after="0"/>
      </w:pPr>
    </w:p>
    <w:p w14:paraId="5B5A15F3" w14:textId="123E6803" w:rsidR="00DD016D" w:rsidRPr="00A80780" w:rsidRDefault="00DD016D" w:rsidP="00DD016D">
      <w:pPr>
        <w:spacing w:after="0" w:line="240" w:lineRule="auto"/>
        <w:rPr>
          <w:rFonts w:eastAsia="Times New Roman" w:cs="Calibri"/>
          <w:b/>
          <w:bCs/>
          <w:color w:val="000000"/>
        </w:rPr>
      </w:pPr>
      <w:r w:rsidRPr="00A80780">
        <w:rPr>
          <w:rFonts w:eastAsia="Times New Roman" w:cs="Calibri"/>
          <w:b/>
          <w:bCs/>
          <w:color w:val="000000"/>
        </w:rPr>
        <w:t>DCF</w:t>
      </w:r>
      <w:r w:rsidR="00584889">
        <w:rPr>
          <w:rFonts w:eastAsia="Times New Roman" w:cs="Calibri"/>
          <w:b/>
          <w:bCs/>
          <w:color w:val="000000"/>
        </w:rPr>
        <w:t>\</w:t>
      </w:r>
      <w:r w:rsidRPr="00A80780">
        <w:rPr>
          <w:rFonts w:eastAsia="Times New Roman" w:cs="Calibri"/>
          <w:b/>
          <w:bCs/>
          <w:color w:val="000000"/>
        </w:rPr>
        <w:t>WISDOM</w:t>
      </w:r>
      <w:r w:rsidR="00584889">
        <w:rPr>
          <w:rFonts w:eastAsia="Times New Roman" w:cs="Calibri"/>
          <w:b/>
          <w:bCs/>
          <w:color w:val="000000"/>
        </w:rPr>
        <w:t>\</w:t>
      </w:r>
      <w:r w:rsidRPr="00A80780">
        <w:rPr>
          <w:rFonts w:eastAsia="Times New Roman" w:cs="Calibri"/>
          <w:b/>
          <w:bCs/>
          <w:color w:val="000000"/>
        </w:rPr>
        <w:t>Employment Programs</w:t>
      </w:r>
      <w:r w:rsidR="00584889">
        <w:rPr>
          <w:rFonts w:eastAsia="Times New Roman" w:cs="Calibri"/>
          <w:b/>
          <w:bCs/>
          <w:color w:val="000000"/>
        </w:rPr>
        <w:t>\</w:t>
      </w:r>
      <w:r w:rsidRPr="00A80780">
        <w:rPr>
          <w:rFonts w:eastAsia="Times New Roman" w:cs="Calibri"/>
          <w:b/>
          <w:bCs/>
          <w:color w:val="000000"/>
        </w:rPr>
        <w:t>W-2 Monitoring</w:t>
      </w:r>
    </w:p>
    <w:p w14:paraId="2A08F4C7" w14:textId="77777777" w:rsidR="00DD016D" w:rsidRPr="00A80780" w:rsidRDefault="00DD016D" w:rsidP="00DD016D">
      <w:pPr>
        <w:spacing w:after="0" w:line="240" w:lineRule="auto"/>
        <w:rPr>
          <w:rFonts w:eastAsia="Times New Roman" w:cs="Calibri"/>
          <w:color w:val="000000"/>
        </w:rPr>
      </w:pPr>
      <w:r w:rsidRPr="00A80780">
        <w:rPr>
          <w:rFonts w:eastAsia="Times New Roman" w:cs="Calibri"/>
          <w:color w:val="000000"/>
        </w:rPr>
        <w:t>WPTP Two Parent Cases Worker Action Report</w:t>
      </w:r>
    </w:p>
    <w:p w14:paraId="606D93D1" w14:textId="77777777" w:rsidR="00DD016D" w:rsidRPr="00A80780" w:rsidRDefault="00DD016D" w:rsidP="00573321"/>
    <w:p w14:paraId="2A2C3CDD" w14:textId="77777777" w:rsidR="00573321" w:rsidRPr="00A80780" w:rsidRDefault="00573321" w:rsidP="0036566F">
      <w:pPr>
        <w:spacing w:after="0" w:line="240" w:lineRule="auto"/>
        <w:rPr>
          <w:rFonts w:eastAsia="Times New Roman" w:cs="Calibri"/>
          <w:b/>
          <w:bCs/>
          <w:color w:val="000000"/>
          <w:sz w:val="24"/>
          <w:szCs w:val="24"/>
        </w:rPr>
      </w:pPr>
      <w:r w:rsidRPr="00A80780">
        <w:rPr>
          <w:rFonts w:eastAsia="Times New Roman" w:cs="Calibri"/>
          <w:b/>
          <w:bCs/>
          <w:color w:val="000000"/>
          <w:sz w:val="24"/>
          <w:szCs w:val="24"/>
        </w:rPr>
        <w:t>DCF\WISDOM\Employment Programs\Resources</w:t>
      </w:r>
    </w:p>
    <w:p w14:paraId="17CC13B4" w14:textId="77777777" w:rsidR="0036566F" w:rsidRPr="00A80780" w:rsidRDefault="0036566F" w:rsidP="0036566F">
      <w:pPr>
        <w:spacing w:after="0"/>
      </w:pPr>
      <w:r w:rsidRPr="00A80780">
        <w:t>WISDOM Customer Data Load Calendar – Production Calendar 2019 FINAL as of 4-9-19</w:t>
      </w:r>
    </w:p>
    <w:p w14:paraId="0B1C95BE" w14:textId="77777777" w:rsidR="0036566F" w:rsidRPr="00A80780" w:rsidRDefault="0036566F" w:rsidP="0036566F">
      <w:pPr>
        <w:spacing w:after="0"/>
      </w:pPr>
      <w:r w:rsidRPr="00A80780">
        <w:t>WISDOM Production Calendar 2020</w:t>
      </w:r>
    </w:p>
    <w:p w14:paraId="62A95A16" w14:textId="77777777" w:rsidR="0036566F" w:rsidRPr="00A80780" w:rsidRDefault="0036566F" w:rsidP="0036566F">
      <w:pPr>
        <w:spacing w:after="0"/>
      </w:pPr>
      <w:r w:rsidRPr="00A80780">
        <w:t>WISDOM Production Calendar 2021</w:t>
      </w:r>
    </w:p>
    <w:p w14:paraId="15F1E373" w14:textId="77777777" w:rsidR="0036566F" w:rsidRPr="00A80780" w:rsidRDefault="0036566F" w:rsidP="0036566F">
      <w:pPr>
        <w:spacing w:after="0"/>
      </w:pPr>
      <w:r w:rsidRPr="00A80780">
        <w:t>WISDOM Production Calendar 2022</w:t>
      </w:r>
    </w:p>
    <w:p w14:paraId="57C39912" w14:textId="391E9CCA" w:rsidR="006B7B64" w:rsidRPr="00A80780" w:rsidRDefault="0036566F" w:rsidP="0036566F">
      <w:pPr>
        <w:spacing w:after="0"/>
      </w:pPr>
      <w:r w:rsidRPr="00A80780">
        <w:t>WebI Report Names and File Locations for the W-2 Program and Employment Programs Folder Reorganization FINAL ss 10.3.19</w:t>
      </w:r>
    </w:p>
    <w:p w14:paraId="6671B3B1" w14:textId="330783FD" w:rsidR="0036566F" w:rsidRPr="00A80780" w:rsidRDefault="0036566F" w:rsidP="0036566F">
      <w:pPr>
        <w:spacing w:after="0"/>
      </w:pPr>
    </w:p>
    <w:p w14:paraId="7BCCC007" w14:textId="78EFC4BA" w:rsidR="0036566F" w:rsidRPr="00A80780" w:rsidRDefault="0036566F" w:rsidP="0036566F">
      <w:pPr>
        <w:spacing w:after="0"/>
      </w:pPr>
    </w:p>
    <w:p w14:paraId="215AFAE6" w14:textId="1A3617A2" w:rsidR="0036566F" w:rsidRPr="00A80780" w:rsidRDefault="0036566F" w:rsidP="0036566F">
      <w:pPr>
        <w:spacing w:after="0"/>
        <w:rPr>
          <w:b/>
          <w:bCs/>
        </w:rPr>
      </w:pPr>
      <w:r w:rsidRPr="00A80780">
        <w:rPr>
          <w:b/>
          <w:bCs/>
        </w:rPr>
        <w:t>DCF\WISDOM\Employment Programs\Resources\Ready for Production</w:t>
      </w:r>
    </w:p>
    <w:p w14:paraId="541E999C" w14:textId="77777777" w:rsidR="0036566F" w:rsidRPr="00A80780" w:rsidRDefault="0036566F" w:rsidP="0036566F">
      <w:pPr>
        <w:spacing w:after="0"/>
      </w:pPr>
      <w:r w:rsidRPr="00A80780">
        <w:t>Monitoring Report 05:  Technical College Monitoring Report - fixing load issues</w:t>
      </w:r>
    </w:p>
    <w:p w14:paraId="34F7C968" w14:textId="77777777" w:rsidR="0036566F" w:rsidRPr="00A80780" w:rsidRDefault="0036566F" w:rsidP="0036566F">
      <w:pPr>
        <w:spacing w:after="0"/>
      </w:pPr>
      <w:r w:rsidRPr="00A80780">
        <w:t>Work Participation Report 01: WPR Details Report</w:t>
      </w:r>
    </w:p>
    <w:p w14:paraId="28356729" w14:textId="20F660C4" w:rsidR="0036566F" w:rsidRPr="00A80780" w:rsidRDefault="0036566F" w:rsidP="0036566F">
      <w:pPr>
        <w:spacing w:after="0"/>
      </w:pPr>
      <w:r w:rsidRPr="00A80780">
        <w:t>Work Participation Report 02: WPR by Contract Agency Summary Report</w:t>
      </w:r>
    </w:p>
    <w:p w14:paraId="704F67A2" w14:textId="77777777" w:rsidR="0036566F" w:rsidRPr="00A80780" w:rsidRDefault="0036566F" w:rsidP="0036566F">
      <w:pPr>
        <w:spacing w:after="0" w:line="240" w:lineRule="auto"/>
        <w:rPr>
          <w:rFonts w:eastAsia="Times New Roman" w:cs="Calibri"/>
          <w:b/>
          <w:bCs/>
          <w:color w:val="000000"/>
          <w:sz w:val="24"/>
          <w:szCs w:val="24"/>
        </w:rPr>
      </w:pPr>
      <w:r w:rsidRPr="00A80780">
        <w:rPr>
          <w:rFonts w:eastAsia="Times New Roman" w:cs="Calibri"/>
          <w:b/>
          <w:bCs/>
          <w:color w:val="000000"/>
          <w:sz w:val="24"/>
          <w:szCs w:val="24"/>
        </w:rPr>
        <w:t>DCF\WISDOM\Employment Programs\W-2 Case Management\Employment Reports\Employment Report Archive</w:t>
      </w:r>
    </w:p>
    <w:p w14:paraId="5D43ECFC" w14:textId="77777777" w:rsidR="002D6DF0" w:rsidRPr="00A80780" w:rsidRDefault="002D6DF0" w:rsidP="002D6DF0">
      <w:pPr>
        <w:spacing w:after="0"/>
      </w:pPr>
      <w:r w:rsidRPr="00A80780">
        <w:t>Employment Report 01(a): Employments</w:t>
      </w:r>
    </w:p>
    <w:p w14:paraId="11E76DEB" w14:textId="77777777" w:rsidR="002D6DF0" w:rsidRPr="00A80780" w:rsidRDefault="002D6DF0" w:rsidP="002D6DF0">
      <w:pPr>
        <w:spacing w:after="0"/>
      </w:pPr>
      <w:r w:rsidRPr="00A80780">
        <w:lastRenderedPageBreak/>
        <w:t>Employment Report 03: Employments and Potential POP Claims</w:t>
      </w:r>
    </w:p>
    <w:p w14:paraId="1AD601CF" w14:textId="58B228A5" w:rsidR="0036566F" w:rsidRPr="00A80780" w:rsidRDefault="002D6DF0" w:rsidP="002D6DF0">
      <w:pPr>
        <w:spacing w:after="0"/>
      </w:pPr>
      <w:r w:rsidRPr="00A80780">
        <w:t>Employment Report 03: Employments and Potential POP Claims [1]</w:t>
      </w:r>
    </w:p>
    <w:p w14:paraId="45CE2A2B" w14:textId="11348080" w:rsidR="002D6DF0" w:rsidRPr="00A80780" w:rsidRDefault="002D6DF0" w:rsidP="002D6DF0">
      <w:pPr>
        <w:spacing w:after="0"/>
      </w:pPr>
    </w:p>
    <w:p w14:paraId="26326FEA" w14:textId="031C2072" w:rsidR="002D6DF0" w:rsidRPr="00A80780" w:rsidRDefault="002D6DF0" w:rsidP="002D6DF0">
      <w:pPr>
        <w:spacing w:after="0"/>
        <w:rPr>
          <w:b/>
          <w:bCs/>
        </w:rPr>
      </w:pPr>
      <w:r w:rsidRPr="00A80780">
        <w:rPr>
          <w:b/>
          <w:bCs/>
        </w:rPr>
        <w:t>DCF\WISDOM\Employment Programs\W-2 Financial Data\W-2 Performance Outcome</w:t>
      </w:r>
    </w:p>
    <w:p w14:paraId="6915654B" w14:textId="740FC78F" w:rsidR="002D6DF0" w:rsidRPr="00A80780" w:rsidRDefault="002D6DF0" w:rsidP="002D6DF0">
      <w:pPr>
        <w:spacing w:after="0"/>
      </w:pPr>
      <w:r w:rsidRPr="00A80780">
        <w:t>BusinessDays</w:t>
      </w:r>
    </w:p>
    <w:p w14:paraId="1C67B94E" w14:textId="523C9EA8" w:rsidR="002D6DF0" w:rsidRPr="00A80780" w:rsidRDefault="002D6DF0" w:rsidP="002D6DF0">
      <w:pPr>
        <w:spacing w:after="0"/>
      </w:pPr>
    </w:p>
    <w:p w14:paraId="7A9F6B25" w14:textId="12B00645" w:rsidR="002D6DF0" w:rsidRPr="00A80780" w:rsidRDefault="002D6DF0" w:rsidP="002D6DF0">
      <w:pPr>
        <w:spacing w:after="0"/>
        <w:rPr>
          <w:b/>
          <w:bCs/>
        </w:rPr>
      </w:pPr>
      <w:r w:rsidRPr="00A80780">
        <w:rPr>
          <w:b/>
          <w:bCs/>
        </w:rPr>
        <w:t>DCF\WISDOM\Employment Programs\W-2 Financial Data\W-2 Performance Outcome\Excel Files</w:t>
      </w:r>
    </w:p>
    <w:p w14:paraId="74721A6B" w14:textId="77777777" w:rsidR="002D6DF0" w:rsidRPr="00A80780" w:rsidRDefault="002D6DF0" w:rsidP="002D6DF0">
      <w:pPr>
        <w:spacing w:after="0"/>
      </w:pPr>
      <w:r w:rsidRPr="00A80780">
        <w:t>2021-2022 POP Contract Quantities</w:t>
      </w:r>
    </w:p>
    <w:p w14:paraId="586C78D3" w14:textId="77777777" w:rsidR="002D6DF0" w:rsidRPr="00A80780" w:rsidRDefault="002D6DF0" w:rsidP="002D6DF0">
      <w:pPr>
        <w:spacing w:after="0"/>
      </w:pPr>
      <w:r w:rsidRPr="00A80780">
        <w:t>Aug-21</w:t>
      </w:r>
    </w:p>
    <w:p w14:paraId="54641D87" w14:textId="77777777" w:rsidR="002D6DF0" w:rsidRPr="00A80780" w:rsidRDefault="002D6DF0" w:rsidP="002D6DF0">
      <w:pPr>
        <w:spacing w:after="0"/>
      </w:pPr>
      <w:r w:rsidRPr="00A80780">
        <w:t>Dec-21</w:t>
      </w:r>
    </w:p>
    <w:p w14:paraId="1FCDACF2" w14:textId="77777777" w:rsidR="002D6DF0" w:rsidRPr="00A80780" w:rsidRDefault="002D6DF0" w:rsidP="002D6DF0">
      <w:pPr>
        <w:spacing w:after="0"/>
      </w:pPr>
      <w:r w:rsidRPr="00A80780">
        <w:t>Feb-22</w:t>
      </w:r>
    </w:p>
    <w:p w14:paraId="30707EC8" w14:textId="77777777" w:rsidR="002D6DF0" w:rsidRPr="00A80780" w:rsidRDefault="002D6DF0" w:rsidP="002D6DF0">
      <w:pPr>
        <w:spacing w:after="0"/>
      </w:pPr>
      <w:r w:rsidRPr="00A80780">
        <w:t>Jan-22</w:t>
      </w:r>
    </w:p>
    <w:p w14:paraId="66BC8157" w14:textId="77777777" w:rsidR="002D6DF0" w:rsidRPr="00A80780" w:rsidRDefault="002D6DF0" w:rsidP="002D6DF0">
      <w:pPr>
        <w:spacing w:after="0"/>
      </w:pPr>
      <w:r w:rsidRPr="00A80780">
        <w:t>Jul-21</w:t>
      </w:r>
    </w:p>
    <w:p w14:paraId="68BAD9C5" w14:textId="77777777" w:rsidR="002D6DF0" w:rsidRPr="00A80780" w:rsidRDefault="002D6DF0" w:rsidP="002D6DF0">
      <w:pPr>
        <w:spacing w:after="0"/>
      </w:pPr>
      <w:r w:rsidRPr="00A80780">
        <w:t>Jun-21</w:t>
      </w:r>
    </w:p>
    <w:p w14:paraId="63413B5F" w14:textId="77777777" w:rsidR="002D6DF0" w:rsidRPr="00A80780" w:rsidRDefault="002D6DF0" w:rsidP="002D6DF0">
      <w:pPr>
        <w:spacing w:after="0"/>
      </w:pPr>
      <w:r w:rsidRPr="00A80780">
        <w:t>Nov-21</w:t>
      </w:r>
    </w:p>
    <w:p w14:paraId="588F9F6D" w14:textId="77777777" w:rsidR="002D6DF0" w:rsidRPr="00A80780" w:rsidRDefault="002D6DF0" w:rsidP="002D6DF0">
      <w:pPr>
        <w:spacing w:after="0"/>
      </w:pPr>
      <w:r w:rsidRPr="00A80780">
        <w:t>OCT2021(v.2)</w:t>
      </w:r>
    </w:p>
    <w:p w14:paraId="18E3F25D" w14:textId="77777777" w:rsidR="002D6DF0" w:rsidRPr="00A80780" w:rsidRDefault="002D6DF0" w:rsidP="002D6DF0">
      <w:pPr>
        <w:spacing w:after="0"/>
      </w:pPr>
      <w:r w:rsidRPr="00A80780">
        <w:t>Oct-21</w:t>
      </w:r>
    </w:p>
    <w:p w14:paraId="05ED449C" w14:textId="4E142CEC" w:rsidR="002D6DF0" w:rsidRPr="00A80780" w:rsidRDefault="002D6DF0" w:rsidP="002D6DF0">
      <w:pPr>
        <w:spacing w:after="0"/>
      </w:pPr>
      <w:r w:rsidRPr="00A80780">
        <w:t>Sep-21</w:t>
      </w:r>
    </w:p>
    <w:p w14:paraId="770C2795" w14:textId="285774C5" w:rsidR="002D6DF0" w:rsidRPr="00A80780" w:rsidRDefault="002D6DF0" w:rsidP="002D6DF0">
      <w:pPr>
        <w:spacing w:after="0"/>
      </w:pPr>
    </w:p>
    <w:p w14:paraId="3E2763F0" w14:textId="2CF70987" w:rsidR="002D6DF0" w:rsidRPr="00A80780" w:rsidRDefault="002D6DF0" w:rsidP="002D6DF0">
      <w:pPr>
        <w:spacing w:after="0"/>
        <w:rPr>
          <w:b/>
          <w:bCs/>
        </w:rPr>
      </w:pPr>
      <w:r w:rsidRPr="00A80780">
        <w:rPr>
          <w:b/>
          <w:bCs/>
        </w:rPr>
        <w:t>DCF\WISDOM\Employment Programs\W-2 Financial Data\W-2 Performance Outcome\Old 2018 POP Reports</w:t>
      </w:r>
    </w:p>
    <w:p w14:paraId="36E794ED" w14:textId="77777777" w:rsidR="002D6DF0" w:rsidRPr="00A80780" w:rsidRDefault="002D6DF0" w:rsidP="002D6DF0">
      <w:pPr>
        <w:spacing w:after="0" w:line="240" w:lineRule="auto"/>
        <w:rPr>
          <w:rFonts w:eastAsia="Times New Roman" w:cs="Calibri"/>
          <w:color w:val="000000"/>
          <w:sz w:val="24"/>
          <w:szCs w:val="24"/>
        </w:rPr>
      </w:pPr>
      <w:r w:rsidRPr="00A80780">
        <w:rPr>
          <w:rFonts w:eastAsia="Times New Roman" w:cs="Calibri"/>
          <w:color w:val="000000"/>
          <w:sz w:val="24"/>
          <w:szCs w:val="24"/>
        </w:rPr>
        <w:t>BusinessDays</w:t>
      </w:r>
    </w:p>
    <w:p w14:paraId="5A790D60" w14:textId="77777777" w:rsidR="002D6DF0" w:rsidRPr="00A80780" w:rsidRDefault="002D6DF0" w:rsidP="002D6DF0">
      <w:pPr>
        <w:spacing w:after="0"/>
        <w:rPr>
          <w:b/>
          <w:bCs/>
        </w:rPr>
      </w:pPr>
    </w:p>
    <w:p w14:paraId="633A1063" w14:textId="359EC6F2" w:rsidR="002D6DF0" w:rsidRPr="00A80780" w:rsidRDefault="002D6DF0" w:rsidP="002D6DF0">
      <w:pPr>
        <w:spacing w:after="0"/>
        <w:rPr>
          <w:b/>
          <w:bCs/>
        </w:rPr>
      </w:pPr>
      <w:r w:rsidRPr="00A80780">
        <w:rPr>
          <w:b/>
          <w:bCs/>
        </w:rPr>
        <w:t>DCF\WISDOM\Employment Programs\W-2 Monitoring\Application and Assessment\Application and Assessment Report Documention  \Excel Data Files</w:t>
      </w:r>
    </w:p>
    <w:p w14:paraId="137FE052" w14:textId="41DD532E" w:rsidR="002D6DF0" w:rsidRPr="00A80780" w:rsidRDefault="002D6DF0" w:rsidP="002D6DF0">
      <w:pPr>
        <w:spacing w:after="0"/>
      </w:pPr>
      <w:r w:rsidRPr="00A80780">
        <w:t>2022-12_Data</w:t>
      </w:r>
    </w:p>
    <w:p w14:paraId="4B62BDE4" w14:textId="77777777" w:rsidR="00DD016D" w:rsidRPr="00DD016D" w:rsidRDefault="00DD016D" w:rsidP="002D6DF0">
      <w:pPr>
        <w:spacing w:after="0"/>
        <w:rPr>
          <w:rFonts w:asciiTheme="majorHAnsi" w:hAnsiTheme="majorHAnsi"/>
        </w:rPr>
      </w:pPr>
    </w:p>
    <w:sectPr w:rsidR="00DD016D" w:rsidRPr="00DD01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75D8C" w14:textId="77777777" w:rsidR="00573321" w:rsidRDefault="00573321" w:rsidP="005542DE">
      <w:pPr>
        <w:spacing w:after="0" w:line="240" w:lineRule="auto"/>
      </w:pPr>
      <w:r>
        <w:separator/>
      </w:r>
    </w:p>
  </w:endnote>
  <w:endnote w:type="continuationSeparator" w:id="0">
    <w:p w14:paraId="0B673059" w14:textId="77777777" w:rsidR="00573321" w:rsidRDefault="00573321"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2BDF" w14:textId="77777777" w:rsidR="00573321" w:rsidRDefault="00573321" w:rsidP="005542DE">
      <w:pPr>
        <w:spacing w:after="0" w:line="240" w:lineRule="auto"/>
      </w:pPr>
      <w:r>
        <w:separator/>
      </w:r>
    </w:p>
  </w:footnote>
  <w:footnote w:type="continuationSeparator" w:id="0">
    <w:p w14:paraId="20E847BB" w14:textId="77777777" w:rsidR="00573321" w:rsidRDefault="00573321" w:rsidP="005542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21"/>
    <w:rsid w:val="001013B4"/>
    <w:rsid w:val="002171FB"/>
    <w:rsid w:val="00221723"/>
    <w:rsid w:val="002D6DF0"/>
    <w:rsid w:val="002E41D2"/>
    <w:rsid w:val="002E4F63"/>
    <w:rsid w:val="0036566F"/>
    <w:rsid w:val="003B38FB"/>
    <w:rsid w:val="005012E4"/>
    <w:rsid w:val="005542DE"/>
    <w:rsid w:val="00573321"/>
    <w:rsid w:val="00584889"/>
    <w:rsid w:val="00685048"/>
    <w:rsid w:val="006B7B64"/>
    <w:rsid w:val="00703DB3"/>
    <w:rsid w:val="00A80780"/>
    <w:rsid w:val="00A97C50"/>
    <w:rsid w:val="00AB45D7"/>
    <w:rsid w:val="00BA7754"/>
    <w:rsid w:val="00CA602D"/>
    <w:rsid w:val="00DD016D"/>
    <w:rsid w:val="00E84BBC"/>
    <w:rsid w:val="00EF4CC7"/>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0BAF"/>
  <w15:chartTrackingRefBased/>
  <w15:docId w15:val="{91C62E8E-D034-4A43-81E6-C8692042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321"/>
    <w:pPr>
      <w:spacing w:line="256" w:lineRule="auto"/>
    </w:pPr>
  </w:style>
  <w:style w:type="paragraph" w:styleId="Heading1">
    <w:name w:val="heading 1"/>
    <w:basedOn w:val="Normal"/>
    <w:next w:val="Normal"/>
    <w:link w:val="Heading1Char"/>
    <w:uiPriority w:val="9"/>
    <w:qFormat/>
    <w:rsid w:val="00685048"/>
    <w:pPr>
      <w:keepNext/>
      <w:keepLines/>
      <w:spacing w:before="240" w:after="0" w:line="259" w:lineRule="auto"/>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line="259" w:lineRule="auto"/>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line="259" w:lineRule="auto"/>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line="259" w:lineRule="auto"/>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3518">
      <w:bodyDiv w:val="1"/>
      <w:marLeft w:val="0"/>
      <w:marRight w:val="0"/>
      <w:marTop w:val="0"/>
      <w:marBottom w:val="0"/>
      <w:divBdr>
        <w:top w:val="none" w:sz="0" w:space="0" w:color="auto"/>
        <w:left w:val="none" w:sz="0" w:space="0" w:color="auto"/>
        <w:bottom w:val="none" w:sz="0" w:space="0" w:color="auto"/>
        <w:right w:val="none" w:sz="0" w:space="0" w:color="auto"/>
      </w:divBdr>
    </w:div>
    <w:div w:id="225527872">
      <w:bodyDiv w:val="1"/>
      <w:marLeft w:val="0"/>
      <w:marRight w:val="0"/>
      <w:marTop w:val="0"/>
      <w:marBottom w:val="0"/>
      <w:divBdr>
        <w:top w:val="none" w:sz="0" w:space="0" w:color="auto"/>
        <w:left w:val="none" w:sz="0" w:space="0" w:color="auto"/>
        <w:bottom w:val="none" w:sz="0" w:space="0" w:color="auto"/>
        <w:right w:val="none" w:sz="0" w:space="0" w:color="auto"/>
      </w:divBdr>
    </w:div>
    <w:div w:id="355622905">
      <w:bodyDiv w:val="1"/>
      <w:marLeft w:val="0"/>
      <w:marRight w:val="0"/>
      <w:marTop w:val="0"/>
      <w:marBottom w:val="0"/>
      <w:divBdr>
        <w:top w:val="none" w:sz="0" w:space="0" w:color="auto"/>
        <w:left w:val="none" w:sz="0" w:space="0" w:color="auto"/>
        <w:bottom w:val="none" w:sz="0" w:space="0" w:color="auto"/>
        <w:right w:val="none" w:sz="0" w:space="0" w:color="auto"/>
      </w:divBdr>
    </w:div>
    <w:div w:id="507790986">
      <w:bodyDiv w:val="1"/>
      <w:marLeft w:val="0"/>
      <w:marRight w:val="0"/>
      <w:marTop w:val="0"/>
      <w:marBottom w:val="0"/>
      <w:divBdr>
        <w:top w:val="none" w:sz="0" w:space="0" w:color="auto"/>
        <w:left w:val="none" w:sz="0" w:space="0" w:color="auto"/>
        <w:bottom w:val="none" w:sz="0" w:space="0" w:color="auto"/>
        <w:right w:val="none" w:sz="0" w:space="0" w:color="auto"/>
      </w:divBdr>
    </w:div>
    <w:div w:id="559288418">
      <w:bodyDiv w:val="1"/>
      <w:marLeft w:val="0"/>
      <w:marRight w:val="0"/>
      <w:marTop w:val="0"/>
      <w:marBottom w:val="0"/>
      <w:divBdr>
        <w:top w:val="none" w:sz="0" w:space="0" w:color="auto"/>
        <w:left w:val="none" w:sz="0" w:space="0" w:color="auto"/>
        <w:bottom w:val="none" w:sz="0" w:space="0" w:color="auto"/>
        <w:right w:val="none" w:sz="0" w:space="0" w:color="auto"/>
      </w:divBdr>
    </w:div>
    <w:div w:id="725027651">
      <w:bodyDiv w:val="1"/>
      <w:marLeft w:val="0"/>
      <w:marRight w:val="0"/>
      <w:marTop w:val="0"/>
      <w:marBottom w:val="0"/>
      <w:divBdr>
        <w:top w:val="none" w:sz="0" w:space="0" w:color="auto"/>
        <w:left w:val="none" w:sz="0" w:space="0" w:color="auto"/>
        <w:bottom w:val="none" w:sz="0" w:space="0" w:color="auto"/>
        <w:right w:val="none" w:sz="0" w:space="0" w:color="auto"/>
      </w:divBdr>
    </w:div>
    <w:div w:id="874852039">
      <w:bodyDiv w:val="1"/>
      <w:marLeft w:val="0"/>
      <w:marRight w:val="0"/>
      <w:marTop w:val="0"/>
      <w:marBottom w:val="0"/>
      <w:divBdr>
        <w:top w:val="none" w:sz="0" w:space="0" w:color="auto"/>
        <w:left w:val="none" w:sz="0" w:space="0" w:color="auto"/>
        <w:bottom w:val="none" w:sz="0" w:space="0" w:color="auto"/>
        <w:right w:val="none" w:sz="0" w:space="0" w:color="auto"/>
      </w:divBdr>
    </w:div>
    <w:div w:id="1167285595">
      <w:bodyDiv w:val="1"/>
      <w:marLeft w:val="0"/>
      <w:marRight w:val="0"/>
      <w:marTop w:val="0"/>
      <w:marBottom w:val="0"/>
      <w:divBdr>
        <w:top w:val="none" w:sz="0" w:space="0" w:color="auto"/>
        <w:left w:val="none" w:sz="0" w:space="0" w:color="auto"/>
        <w:bottom w:val="none" w:sz="0" w:space="0" w:color="auto"/>
        <w:right w:val="none" w:sz="0" w:space="0" w:color="auto"/>
      </w:divBdr>
    </w:div>
    <w:div w:id="1407342610">
      <w:bodyDiv w:val="1"/>
      <w:marLeft w:val="0"/>
      <w:marRight w:val="0"/>
      <w:marTop w:val="0"/>
      <w:marBottom w:val="0"/>
      <w:divBdr>
        <w:top w:val="none" w:sz="0" w:space="0" w:color="auto"/>
        <w:left w:val="none" w:sz="0" w:space="0" w:color="auto"/>
        <w:bottom w:val="none" w:sz="0" w:space="0" w:color="auto"/>
        <w:right w:val="none" w:sz="0" w:space="0" w:color="auto"/>
      </w:divBdr>
    </w:div>
    <w:div w:id="1547447138">
      <w:bodyDiv w:val="1"/>
      <w:marLeft w:val="0"/>
      <w:marRight w:val="0"/>
      <w:marTop w:val="0"/>
      <w:marBottom w:val="0"/>
      <w:divBdr>
        <w:top w:val="none" w:sz="0" w:space="0" w:color="auto"/>
        <w:left w:val="none" w:sz="0" w:space="0" w:color="auto"/>
        <w:bottom w:val="none" w:sz="0" w:space="0" w:color="auto"/>
        <w:right w:val="none" w:sz="0" w:space="0" w:color="auto"/>
      </w:divBdr>
    </w:div>
    <w:div w:id="1859584628">
      <w:bodyDiv w:val="1"/>
      <w:marLeft w:val="0"/>
      <w:marRight w:val="0"/>
      <w:marTop w:val="0"/>
      <w:marBottom w:val="0"/>
      <w:divBdr>
        <w:top w:val="none" w:sz="0" w:space="0" w:color="auto"/>
        <w:left w:val="none" w:sz="0" w:space="0" w:color="auto"/>
        <w:bottom w:val="none" w:sz="0" w:space="0" w:color="auto"/>
        <w:right w:val="none" w:sz="0" w:space="0" w:color="auto"/>
      </w:divBdr>
    </w:div>
    <w:div w:id="19071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Groskreutz, Elizabeth R - DCF</dc:creator>
  <cp:keywords/>
  <dc:description/>
  <cp:lastModifiedBy>Groskreutz, Elizabeth R - DCF</cp:lastModifiedBy>
  <cp:revision>4</cp:revision>
  <dcterms:created xsi:type="dcterms:W3CDTF">2023-08-16T19:57:00Z</dcterms:created>
  <dcterms:modified xsi:type="dcterms:W3CDTF">2023-08-16T20:16:00Z</dcterms:modified>
</cp:coreProperties>
</file>