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1C96B" w14:textId="601FD6D6" w:rsidR="005111E0" w:rsidRDefault="005111E0" w:rsidP="00436872">
      <w:pPr>
        <w:pStyle w:val="Title"/>
        <w:spacing w:before="120"/>
        <w:ind w:left="0" w:firstLine="0"/>
        <w:jc w:val="center"/>
        <w:rPr>
          <w:lang w:val="es-ES_tradnl"/>
        </w:rPr>
      </w:pPr>
      <w:r w:rsidRPr="00D10E0E">
        <w:rPr>
          <w:lang w:val="es-ES_tradnl"/>
        </w:rPr>
        <w:t>Aviso de reclamación por sobrepago de la A</w:t>
      </w:r>
      <w:r w:rsidR="00CA7B6C" w:rsidRPr="00D10E0E">
        <w:rPr>
          <w:lang w:val="es-ES_tradnl"/>
        </w:rPr>
        <w:t>sistencia</w:t>
      </w:r>
      <w:r w:rsidRPr="00D10E0E">
        <w:rPr>
          <w:lang w:val="es-ES_tradnl"/>
        </w:rPr>
        <w:t xml:space="preserve"> de </w:t>
      </w:r>
      <w:r w:rsidR="00CA7B6C" w:rsidRPr="00D10E0E">
        <w:rPr>
          <w:lang w:val="es-ES_tradnl"/>
        </w:rPr>
        <w:t>E</w:t>
      </w:r>
      <w:r w:rsidRPr="00D10E0E">
        <w:rPr>
          <w:lang w:val="es-ES_tradnl"/>
        </w:rPr>
        <w:t>mergencia</w:t>
      </w:r>
    </w:p>
    <w:p w14:paraId="4FFF6C30" w14:textId="689EA33A" w:rsidR="00436872" w:rsidRDefault="00436872" w:rsidP="00436872">
      <w:pPr>
        <w:pStyle w:val="Title"/>
        <w:spacing w:before="0"/>
        <w:ind w:left="0" w:firstLine="0"/>
        <w:jc w:val="center"/>
        <w:rPr>
          <w:b w:val="0"/>
          <w:bCs w:val="0"/>
          <w:sz w:val="20"/>
          <w:szCs w:val="20"/>
          <w:lang w:val="es-ES_tradnl"/>
        </w:rPr>
      </w:pPr>
      <w:r w:rsidRPr="009F67C1">
        <w:rPr>
          <w:b w:val="0"/>
          <w:bCs w:val="0"/>
          <w:sz w:val="20"/>
          <w:szCs w:val="20"/>
          <w:lang w:val="es-ES_tradnl"/>
        </w:rPr>
        <w:t>EMERGENCY ASSISTANCE (EA) OVERPAYMENT CLAIM NOTICE</w:t>
      </w:r>
    </w:p>
    <w:p w14:paraId="09F2B94E" w14:textId="77777777" w:rsidR="00436872" w:rsidRPr="00436872" w:rsidRDefault="00436872" w:rsidP="00436872">
      <w:pPr>
        <w:pStyle w:val="Title"/>
        <w:spacing w:before="0"/>
        <w:ind w:left="0" w:firstLine="0"/>
        <w:jc w:val="center"/>
        <w:rPr>
          <w:b w:val="0"/>
          <w:bCs w:val="0"/>
          <w:sz w:val="20"/>
          <w:szCs w:val="20"/>
          <w:lang w:val="es-ES_tradnl"/>
        </w:rPr>
      </w:pPr>
    </w:p>
    <w:p w14:paraId="60EC80D9" w14:textId="7A25EBA3" w:rsidR="005111E0" w:rsidRPr="00D10E0E" w:rsidRDefault="005111E0" w:rsidP="002E3E4C">
      <w:pPr>
        <w:spacing w:after="120"/>
        <w:rPr>
          <w:sz w:val="20"/>
          <w:szCs w:val="20"/>
          <w:lang w:val="es-ES_tradnl"/>
        </w:rPr>
      </w:pPr>
      <w:r w:rsidRPr="00D10E0E">
        <w:rPr>
          <w:sz w:val="20"/>
          <w:szCs w:val="20"/>
          <w:lang w:val="es-ES_tradnl"/>
        </w:rPr>
        <w:t xml:space="preserve">Este formulario lo utilizan las agencias Wisconsin Works (W-2) para informar los sobrepagos a los beneficiarios del programa de </w:t>
      </w:r>
      <w:r w:rsidR="00CA7B6C" w:rsidRPr="00D10E0E">
        <w:rPr>
          <w:sz w:val="20"/>
          <w:szCs w:val="20"/>
          <w:lang w:val="es-ES_tradnl"/>
        </w:rPr>
        <w:t>Asistencia</w:t>
      </w:r>
      <w:r w:rsidRPr="00D10E0E">
        <w:rPr>
          <w:sz w:val="20"/>
          <w:szCs w:val="20"/>
          <w:lang w:val="es-ES_tradnl"/>
        </w:rPr>
        <w:t xml:space="preserve"> de </w:t>
      </w:r>
      <w:r w:rsidR="00CA7B6C" w:rsidRPr="00D10E0E">
        <w:rPr>
          <w:sz w:val="20"/>
          <w:szCs w:val="20"/>
          <w:lang w:val="es-ES_tradnl"/>
        </w:rPr>
        <w:t>E</w:t>
      </w:r>
      <w:r w:rsidRPr="00D10E0E">
        <w:rPr>
          <w:sz w:val="20"/>
          <w:szCs w:val="20"/>
          <w:lang w:val="es-ES_tradnl"/>
        </w:rPr>
        <w:t>mergencia (</w:t>
      </w:r>
      <w:proofErr w:type="spellStart"/>
      <w:r w:rsidRPr="00D10E0E">
        <w:rPr>
          <w:sz w:val="20"/>
          <w:szCs w:val="20"/>
          <w:lang w:val="es-ES_tradnl"/>
        </w:rPr>
        <w:t>Emergency</w:t>
      </w:r>
      <w:proofErr w:type="spellEnd"/>
      <w:r w:rsidRPr="00D10E0E">
        <w:rPr>
          <w:sz w:val="20"/>
          <w:szCs w:val="20"/>
          <w:lang w:val="es-ES_tradnl"/>
        </w:rPr>
        <w:t xml:space="preserve"> </w:t>
      </w:r>
      <w:proofErr w:type="spellStart"/>
      <w:r w:rsidRPr="00D10E0E">
        <w:rPr>
          <w:sz w:val="20"/>
          <w:szCs w:val="20"/>
          <w:lang w:val="es-ES_tradnl"/>
        </w:rPr>
        <w:t>Assistance</w:t>
      </w:r>
      <w:proofErr w:type="spellEnd"/>
      <w:r w:rsidRPr="00D10E0E">
        <w:rPr>
          <w:sz w:val="20"/>
          <w:szCs w:val="20"/>
          <w:lang w:val="es-ES_tradnl"/>
        </w:rPr>
        <w:t>, EA).</w:t>
      </w:r>
    </w:p>
    <w:p w14:paraId="17BD3AB9" w14:textId="5E12EA62" w:rsidR="008B1E2E" w:rsidRPr="00D10E0E" w:rsidRDefault="00721BE2" w:rsidP="002E3E4C">
      <w:pPr>
        <w:spacing w:after="120"/>
        <w:rPr>
          <w:sz w:val="20"/>
          <w:szCs w:val="20"/>
          <w:lang w:val="es-ES_tradnl"/>
        </w:rPr>
      </w:pPr>
      <w:r w:rsidRPr="00D10E0E">
        <w:rPr>
          <w:b/>
          <w:bCs/>
          <w:sz w:val="20"/>
          <w:szCs w:val="20"/>
          <w:lang w:val="es-ES_tradnl"/>
        </w:rPr>
        <w:t>Instrucciones:</w:t>
      </w:r>
      <w:r w:rsidRPr="00D10E0E">
        <w:rPr>
          <w:sz w:val="20"/>
          <w:szCs w:val="20"/>
          <w:lang w:val="es-ES_tradnl"/>
        </w:rPr>
        <w:t xml:space="preserve"> Rellene completamente la primera página, luego imprima todo el formulario y envíelo por correo a cada persona responsable. </w:t>
      </w:r>
      <w:r w:rsidRPr="00D10E0E">
        <w:rPr>
          <w:b/>
          <w:bCs/>
          <w:sz w:val="20"/>
          <w:szCs w:val="20"/>
          <w:lang w:val="es-ES_tradnl"/>
        </w:rPr>
        <w:t>No</w:t>
      </w:r>
      <w:r w:rsidRPr="00D10E0E">
        <w:rPr>
          <w:sz w:val="20"/>
          <w:szCs w:val="20"/>
          <w:lang w:val="es-ES_tradnl"/>
        </w:rPr>
        <w:t xml:space="preserve"> imprima la página de instrucciones</w:t>
      </w:r>
      <w:r w:rsidR="00D10E0E" w:rsidRPr="00D10E0E">
        <w:rPr>
          <w:sz w:val="20"/>
          <w:szCs w:val="20"/>
          <w:lang w:val="es-ES_tradnl"/>
        </w:rPr>
        <w:t>.</w:t>
      </w:r>
      <w:r w:rsidRPr="00D10E0E">
        <w:rPr>
          <w:sz w:val="20"/>
          <w:szCs w:val="20"/>
          <w:lang w:val="es-ES_tradnl"/>
        </w:rPr>
        <w:t xml:space="preserve"> </w:t>
      </w:r>
    </w:p>
    <w:p w14:paraId="5CE69F42" w14:textId="3E2FEC38" w:rsidR="002E3E4C" w:rsidRPr="00D10E0E" w:rsidRDefault="008B1E2E" w:rsidP="002E3E4C">
      <w:pPr>
        <w:spacing w:after="120"/>
        <w:rPr>
          <w:sz w:val="20"/>
          <w:szCs w:val="20"/>
          <w:lang w:val="es-ES_tradnl"/>
        </w:rPr>
      </w:pPr>
      <w:r w:rsidRPr="00D10E0E">
        <w:rPr>
          <w:sz w:val="20"/>
          <w:szCs w:val="20"/>
          <w:lang w:val="es-ES_tradnl"/>
        </w:rPr>
        <w:t xml:space="preserve">En el campo </w:t>
      </w:r>
      <w:r w:rsidRPr="00D10E0E">
        <w:rPr>
          <w:i/>
          <w:iCs/>
          <w:sz w:val="20"/>
          <w:szCs w:val="20"/>
          <w:lang w:val="es-ES_tradnl"/>
        </w:rPr>
        <w:t>Motivo del sobrepago</w:t>
      </w:r>
      <w:r w:rsidRPr="00D10E0E">
        <w:rPr>
          <w:sz w:val="20"/>
          <w:szCs w:val="20"/>
          <w:lang w:val="es-ES_tradnl"/>
        </w:rPr>
        <w:t xml:space="preserve">, copie y pegue un motivo de la siguiente lista. </w:t>
      </w:r>
      <w:r w:rsidRPr="00D10E0E">
        <w:rPr>
          <w:b/>
          <w:bCs/>
          <w:sz w:val="20"/>
          <w:szCs w:val="20"/>
          <w:lang w:val="es-ES_tradnl"/>
        </w:rPr>
        <w:t>No</w:t>
      </w:r>
      <w:r w:rsidRPr="00D10E0E">
        <w:rPr>
          <w:sz w:val="20"/>
          <w:szCs w:val="20"/>
          <w:lang w:val="es-ES_tradnl"/>
        </w:rPr>
        <w:t xml:space="preserve"> haga cambios a los motivos.</w:t>
      </w:r>
    </w:p>
    <w:p w14:paraId="3B72CD04" w14:textId="77777777" w:rsidR="00045463" w:rsidRPr="00D10E0E" w:rsidRDefault="00045463" w:rsidP="002E3E4C">
      <w:pPr>
        <w:spacing w:after="120"/>
        <w:rPr>
          <w:sz w:val="20"/>
          <w:szCs w:val="20"/>
          <w:lang w:val="es-ES_tradnl"/>
        </w:rPr>
      </w:pPr>
    </w:p>
    <w:p w14:paraId="73A5E110" w14:textId="16789A25" w:rsidR="002E3E4C" w:rsidRPr="00D10E0E" w:rsidRDefault="002E3E4C" w:rsidP="002E3E4C">
      <w:pPr>
        <w:spacing w:after="120"/>
        <w:rPr>
          <w:sz w:val="20"/>
          <w:szCs w:val="20"/>
          <w:lang w:val="es-ES_tradnl"/>
        </w:rPr>
        <w:sectPr w:rsidR="002E3E4C" w:rsidRPr="00D10E0E" w:rsidSect="00027148">
          <w:headerReference w:type="default" r:id="rId8"/>
          <w:footerReference w:type="default" r:id="rId9"/>
          <w:headerReference w:type="first" r:id="rId10"/>
          <w:footerReference w:type="first" r:id="rId11"/>
          <w:type w:val="continuous"/>
          <w:pgSz w:w="12240" w:h="15840" w:code="1"/>
          <w:pgMar w:top="720" w:right="720" w:bottom="720" w:left="720" w:header="360" w:footer="360" w:gutter="0"/>
          <w:pgNumType w:start="1"/>
          <w:cols w:space="720"/>
          <w:titlePg/>
          <w:docGrid w:linePitch="299"/>
        </w:sectPr>
      </w:pPr>
    </w:p>
    <w:p w14:paraId="0CAF5D80" w14:textId="3FA150A7" w:rsidR="007021C2" w:rsidRPr="00D10E0E" w:rsidRDefault="007021C2" w:rsidP="00D9049D">
      <w:pPr>
        <w:rPr>
          <w:rFonts w:ascii="Garamond" w:hAnsi="Garamond"/>
          <w:lang w:val="es-ES_tradnl"/>
        </w:rPr>
      </w:pPr>
      <w:r w:rsidRPr="00D10E0E">
        <w:rPr>
          <w:rFonts w:ascii="Garamond" w:hAnsi="Garamond"/>
          <w:lang w:val="es-ES_tradnl"/>
        </w:rPr>
        <w:t>FAI – Tergiversación o inexactitud en la presentación de información para obtener prestaciones</w:t>
      </w:r>
    </w:p>
    <w:p w14:paraId="3363ECA8" w14:textId="6AF7FC90" w:rsidR="007021C2" w:rsidRPr="00D10E0E" w:rsidRDefault="007021C2" w:rsidP="005A1F3B">
      <w:pPr>
        <w:spacing w:before="79" w:line="276" w:lineRule="auto"/>
        <w:ind w:right="20"/>
        <w:rPr>
          <w:rFonts w:ascii="Garamond" w:hAnsi="Garamond"/>
          <w:spacing w:val="-2"/>
          <w:lang w:val="es-ES_tradnl"/>
        </w:rPr>
      </w:pPr>
      <w:r w:rsidRPr="00D10E0E">
        <w:rPr>
          <w:rFonts w:ascii="Garamond" w:hAnsi="Garamond"/>
          <w:lang w:val="es-ES_tradnl"/>
        </w:rPr>
        <w:t>FCP – Tergiversación o incumplimiento de la notificación de la colocación correcta del menor</w:t>
      </w:r>
    </w:p>
    <w:p w14:paraId="22103698" w14:textId="2CE80B08" w:rsidR="007021C2" w:rsidRPr="00D10E0E" w:rsidRDefault="008267D7" w:rsidP="005A1F3B">
      <w:pPr>
        <w:spacing w:before="79" w:line="276" w:lineRule="auto"/>
        <w:ind w:right="20"/>
        <w:rPr>
          <w:rFonts w:ascii="Garamond" w:hAnsi="Garamond"/>
          <w:lang w:val="es-ES_tradnl"/>
        </w:rPr>
      </w:pPr>
      <w:r w:rsidRPr="00D10E0E">
        <w:rPr>
          <w:rFonts w:ascii="Garamond" w:hAnsi="Garamond"/>
          <w:lang w:val="es-ES_tradnl"/>
        </w:rPr>
        <w:t>FCS – Tergiversación o incumplimiento de declaración de los ingresos por manutención de los hijos o del cónyuge</w:t>
      </w:r>
    </w:p>
    <w:p w14:paraId="47B99458" w14:textId="49DA6CE6" w:rsidR="008267D7" w:rsidRPr="00D10E0E" w:rsidRDefault="008267D7" w:rsidP="005A1F3B">
      <w:pPr>
        <w:spacing w:before="79" w:line="276" w:lineRule="auto"/>
        <w:ind w:right="20"/>
        <w:rPr>
          <w:rFonts w:ascii="Garamond" w:hAnsi="Garamond"/>
          <w:lang w:val="es-ES_tradnl"/>
        </w:rPr>
      </w:pPr>
      <w:r w:rsidRPr="00D10E0E">
        <w:rPr>
          <w:rFonts w:ascii="Garamond" w:hAnsi="Garamond"/>
          <w:lang w:val="es-ES_tradnl"/>
        </w:rPr>
        <w:t>FDI – Suministro de documentación o identificación falsas</w:t>
      </w:r>
    </w:p>
    <w:p w14:paraId="33E858EC" w14:textId="5339D11D" w:rsidR="008267D7" w:rsidRPr="00D10E0E" w:rsidRDefault="008267D7" w:rsidP="005A1F3B">
      <w:pPr>
        <w:spacing w:before="79" w:line="276" w:lineRule="auto"/>
        <w:ind w:right="20"/>
        <w:rPr>
          <w:rFonts w:ascii="Garamond" w:hAnsi="Garamond"/>
          <w:lang w:val="es-ES_tradnl"/>
        </w:rPr>
      </w:pPr>
      <w:bookmarkStart w:id="0" w:name="_Hlk181027508"/>
      <w:r w:rsidRPr="00D10E0E">
        <w:rPr>
          <w:rFonts w:ascii="Garamond" w:hAnsi="Garamond"/>
          <w:lang w:val="es-ES_tradnl"/>
        </w:rPr>
        <w:t>FHI – Tergiversación o incumplimiento de declaración de ingresos familiares superiores a los límites del programa</w:t>
      </w:r>
    </w:p>
    <w:bookmarkEnd w:id="0"/>
    <w:p w14:paraId="5D884331" w14:textId="7510D0B1" w:rsidR="00212FAE" w:rsidRPr="00D10E0E" w:rsidRDefault="00212FAE" w:rsidP="005A1F3B">
      <w:pPr>
        <w:spacing w:before="79" w:line="276" w:lineRule="auto"/>
        <w:ind w:right="20"/>
        <w:rPr>
          <w:rFonts w:ascii="Garamond" w:hAnsi="Garamond"/>
          <w:lang w:val="es-ES_tradnl"/>
        </w:rPr>
      </w:pPr>
      <w:r w:rsidRPr="00D10E0E">
        <w:rPr>
          <w:rFonts w:ascii="Garamond" w:hAnsi="Garamond"/>
          <w:lang w:val="es-ES_tradnl"/>
        </w:rPr>
        <w:t>FHM – Tergiversación o inexactitud en la información sobre los miembros del hogar</w:t>
      </w:r>
    </w:p>
    <w:p w14:paraId="0DDB8FAB" w14:textId="090C800A" w:rsidR="00212FAE" w:rsidRPr="00D10E0E" w:rsidRDefault="00212FAE" w:rsidP="005A1F3B">
      <w:pPr>
        <w:spacing w:before="79" w:line="276" w:lineRule="auto"/>
        <w:ind w:right="20"/>
        <w:rPr>
          <w:rFonts w:ascii="Garamond" w:hAnsi="Garamond"/>
          <w:lang w:val="es-ES_tradnl"/>
        </w:rPr>
      </w:pPr>
      <w:r w:rsidRPr="00D10E0E">
        <w:rPr>
          <w:rFonts w:ascii="Garamond" w:hAnsi="Garamond"/>
          <w:lang w:val="es-ES_tradnl"/>
        </w:rPr>
        <w:t>FIN – Tergiversación u omisión de notificación de encarcelamiento</w:t>
      </w:r>
    </w:p>
    <w:p w14:paraId="44F8A197" w14:textId="60FF20A0" w:rsidR="00212FAE" w:rsidRPr="00D10E0E" w:rsidRDefault="00212FAE" w:rsidP="005A1F3B">
      <w:pPr>
        <w:spacing w:before="79" w:line="276" w:lineRule="auto"/>
        <w:ind w:right="20"/>
        <w:rPr>
          <w:rFonts w:ascii="Garamond" w:hAnsi="Garamond"/>
          <w:lang w:val="es-ES_tradnl"/>
        </w:rPr>
      </w:pPr>
      <w:r w:rsidRPr="00D10E0E">
        <w:rPr>
          <w:rFonts w:ascii="Garamond" w:hAnsi="Garamond"/>
          <w:lang w:val="es-ES_tradnl"/>
        </w:rPr>
        <w:t>FLA – Tergiversación o inexactitud de la información sobre la situación de vivienda</w:t>
      </w:r>
    </w:p>
    <w:p w14:paraId="77508A01" w14:textId="54B75B2A" w:rsidR="00B90DBF" w:rsidRPr="00D10E0E" w:rsidRDefault="00B90DBF" w:rsidP="005A1F3B">
      <w:pPr>
        <w:spacing w:before="79" w:line="276" w:lineRule="auto"/>
        <w:ind w:right="20"/>
        <w:rPr>
          <w:rFonts w:ascii="Garamond" w:hAnsi="Garamond"/>
          <w:lang w:val="es-ES_tradnl"/>
        </w:rPr>
      </w:pPr>
      <w:r w:rsidRPr="00D10E0E">
        <w:rPr>
          <w:rFonts w:ascii="Garamond" w:hAnsi="Garamond"/>
          <w:lang w:val="es-ES_tradnl"/>
        </w:rPr>
        <w:t>FRA – Tergiversación u omisión de información sobre los activos</w:t>
      </w:r>
    </w:p>
    <w:p w14:paraId="61C7A42C" w14:textId="11D8FB8A" w:rsidR="006F3A24" w:rsidRPr="00D10E0E" w:rsidRDefault="006F3A24" w:rsidP="005A1F3B">
      <w:pPr>
        <w:spacing w:before="79" w:line="276" w:lineRule="auto"/>
        <w:ind w:right="20"/>
        <w:rPr>
          <w:rFonts w:ascii="Garamond" w:hAnsi="Garamond"/>
          <w:lang w:val="es-ES_tradnl"/>
        </w:rPr>
      </w:pPr>
      <w:bookmarkStart w:id="1" w:name="_Hlk181027552"/>
      <w:r w:rsidRPr="00D10E0E">
        <w:rPr>
          <w:rFonts w:ascii="Garamond" w:hAnsi="Garamond"/>
          <w:lang w:val="es-ES_tradnl"/>
        </w:rPr>
        <w:t>FSE – Tergiversación o inexactitud en la declaración de ingresos/gastos derivados del trabajo por cuenta propia</w:t>
      </w:r>
    </w:p>
    <w:bookmarkEnd w:id="1"/>
    <w:p w14:paraId="65A66145" w14:textId="6AAC149D" w:rsidR="00072F1D" w:rsidRPr="00D10E0E" w:rsidRDefault="00072F1D" w:rsidP="005A1F3B">
      <w:pPr>
        <w:spacing w:before="79" w:line="276" w:lineRule="auto"/>
        <w:ind w:right="20"/>
        <w:rPr>
          <w:rFonts w:ascii="Garamond" w:hAnsi="Garamond"/>
          <w:lang w:val="es-ES_tradnl"/>
        </w:rPr>
      </w:pPr>
      <w:r w:rsidRPr="00D10E0E">
        <w:rPr>
          <w:rFonts w:ascii="Garamond" w:hAnsi="Garamond"/>
          <w:lang w:val="es-ES_tradnl"/>
        </w:rPr>
        <w:t>HSP – Tergiversación de adversidades</w:t>
      </w:r>
    </w:p>
    <w:p w14:paraId="7B84E2E6" w14:textId="597A340E" w:rsidR="002F246B" w:rsidRPr="00D10E0E" w:rsidRDefault="002F246B" w:rsidP="005A1F3B">
      <w:pPr>
        <w:spacing w:before="79" w:line="276" w:lineRule="auto"/>
        <w:ind w:right="20"/>
        <w:rPr>
          <w:rFonts w:ascii="Garamond" w:hAnsi="Garamond"/>
          <w:lang w:val="es-ES_tradnl"/>
        </w:rPr>
      </w:pPr>
      <w:r w:rsidRPr="00D10E0E">
        <w:rPr>
          <w:rFonts w:ascii="Garamond" w:hAnsi="Garamond"/>
          <w:lang w:val="es-ES_tradnl"/>
        </w:rPr>
        <w:t>OTH – Otro</w:t>
      </w:r>
    </w:p>
    <w:p w14:paraId="16FF2E9A" w14:textId="16DB07A9" w:rsidR="002F246B" w:rsidRPr="00D10E0E" w:rsidRDefault="002F246B" w:rsidP="005A1F3B">
      <w:pPr>
        <w:spacing w:before="79" w:line="276" w:lineRule="auto"/>
        <w:ind w:right="20"/>
        <w:rPr>
          <w:rFonts w:ascii="Garamond" w:hAnsi="Garamond"/>
          <w:lang w:val="es-ES_tradnl"/>
        </w:rPr>
      </w:pPr>
      <w:r w:rsidRPr="00D10E0E">
        <w:rPr>
          <w:rFonts w:ascii="Garamond" w:hAnsi="Garamond"/>
          <w:lang w:val="es-ES_tradnl"/>
        </w:rPr>
        <w:t>RAE – Tergiversación o inexactitud en la información sobre situaciones de emergencia</w:t>
      </w:r>
    </w:p>
    <w:p w14:paraId="4489E9E6" w14:textId="34AEBE43" w:rsidR="00D33C78" w:rsidRPr="00D10E0E" w:rsidRDefault="00D33C78" w:rsidP="005A1F3B">
      <w:pPr>
        <w:spacing w:before="79" w:line="276" w:lineRule="auto"/>
        <w:ind w:right="20"/>
        <w:rPr>
          <w:rFonts w:ascii="Garamond" w:hAnsi="Garamond"/>
          <w:lang w:val="es-ES_tradnl"/>
        </w:rPr>
      </w:pPr>
      <w:r w:rsidRPr="00D10E0E">
        <w:rPr>
          <w:rFonts w:ascii="Garamond" w:hAnsi="Garamond"/>
          <w:lang w:val="es-ES_tradnl"/>
        </w:rPr>
        <w:t>REI – Tergiversación u omisión en la declaración de los ingresos procedentes del trabajo</w:t>
      </w:r>
    </w:p>
    <w:p w14:paraId="3C8DBC49" w14:textId="7A8A6ECF" w:rsidR="00753767" w:rsidRPr="00D10E0E" w:rsidRDefault="00753767" w:rsidP="005A1F3B">
      <w:pPr>
        <w:spacing w:before="79" w:line="276" w:lineRule="auto"/>
        <w:ind w:right="20"/>
        <w:rPr>
          <w:rFonts w:ascii="Garamond" w:hAnsi="Garamond"/>
          <w:lang w:val="es-ES_tradnl"/>
        </w:rPr>
      </w:pPr>
      <w:r w:rsidRPr="00D10E0E">
        <w:rPr>
          <w:rFonts w:ascii="Garamond" w:hAnsi="Garamond"/>
          <w:lang w:val="es-ES_tradnl"/>
        </w:rPr>
        <w:t>RVI – Tergiversación u omisión en la declaración de los ingresos no procedentes del trabajo</w:t>
      </w:r>
    </w:p>
    <w:p w14:paraId="5B67A7CC" w14:textId="7EF7ED93" w:rsidR="007B6124" w:rsidRPr="00D10E0E" w:rsidRDefault="007B6124" w:rsidP="005A1F3B">
      <w:pPr>
        <w:spacing w:before="79" w:line="276" w:lineRule="auto"/>
        <w:ind w:right="20"/>
        <w:rPr>
          <w:rFonts w:ascii="Garamond" w:hAnsi="Garamond"/>
          <w:lang w:val="es-ES_tradnl"/>
        </w:rPr>
      </w:pPr>
      <w:r w:rsidRPr="00D10E0E">
        <w:rPr>
          <w:rFonts w:ascii="Garamond" w:hAnsi="Garamond"/>
          <w:lang w:val="es-ES_tradnl"/>
        </w:rPr>
        <w:t>SPR – Revisión de control de calidad por terceros</w:t>
      </w:r>
    </w:p>
    <w:p w14:paraId="5293CFAC" w14:textId="37A94AB5" w:rsidR="007B6124" w:rsidRPr="00D10E0E" w:rsidRDefault="007B6124" w:rsidP="005A1F3B">
      <w:pPr>
        <w:spacing w:before="79" w:line="276" w:lineRule="auto"/>
        <w:ind w:right="20"/>
        <w:rPr>
          <w:rFonts w:ascii="Garamond" w:hAnsi="Garamond"/>
          <w:lang w:val="es-ES_tradnl"/>
        </w:rPr>
      </w:pPr>
      <w:r w:rsidRPr="00D10E0E">
        <w:rPr>
          <w:rFonts w:ascii="Garamond" w:hAnsi="Garamond"/>
          <w:lang w:val="es-ES_tradnl"/>
        </w:rPr>
        <w:t>SYE – Error del sistema</w:t>
      </w:r>
    </w:p>
    <w:p w14:paraId="4523E88B" w14:textId="5CBC78D5" w:rsidR="00045463" w:rsidRPr="00D10E0E" w:rsidRDefault="005A1F3B" w:rsidP="00F12D99">
      <w:pPr>
        <w:spacing w:before="79" w:line="276" w:lineRule="auto"/>
        <w:ind w:right="20"/>
        <w:rPr>
          <w:rFonts w:ascii="Garamond" w:hAnsi="Garamond"/>
          <w:lang w:val="es-ES_tradnl"/>
        </w:rPr>
      </w:pPr>
      <w:r w:rsidRPr="00D10E0E">
        <w:rPr>
          <w:rFonts w:ascii="Garamond" w:hAnsi="Garamond"/>
          <w:lang w:val="es-ES_tradnl"/>
        </w:rPr>
        <w:t>WFD – W-2 Negación de falsificación de cheques</w:t>
      </w:r>
    </w:p>
    <w:p w14:paraId="21C9BD4D" w14:textId="77777777" w:rsidR="002E3E4C" w:rsidRPr="00D10E0E" w:rsidRDefault="002E3E4C" w:rsidP="002E3E4C">
      <w:pPr>
        <w:spacing w:after="120"/>
        <w:rPr>
          <w:sz w:val="20"/>
          <w:szCs w:val="20"/>
          <w:lang w:val="es-ES_tradnl"/>
        </w:rPr>
      </w:pPr>
    </w:p>
    <w:p w14:paraId="228BDE66" w14:textId="77777777" w:rsidR="002E3E4C" w:rsidRPr="00D10E0E" w:rsidRDefault="002E3E4C" w:rsidP="002E3E4C">
      <w:pPr>
        <w:spacing w:after="120"/>
        <w:rPr>
          <w:sz w:val="20"/>
          <w:szCs w:val="20"/>
          <w:lang w:val="es-ES_tradnl"/>
        </w:rPr>
        <w:sectPr w:rsidR="002E3E4C" w:rsidRPr="00D10E0E" w:rsidSect="00027148">
          <w:headerReference w:type="first" r:id="rId12"/>
          <w:type w:val="continuous"/>
          <w:pgSz w:w="12240" w:h="15840" w:code="1"/>
          <w:pgMar w:top="720" w:right="720" w:bottom="720" w:left="720" w:header="360" w:footer="360" w:gutter="0"/>
          <w:cols w:space="720"/>
          <w:formProt w:val="0"/>
        </w:sectPr>
      </w:pPr>
    </w:p>
    <w:tbl>
      <w:tblPr>
        <w:tblStyle w:val="TableGrid"/>
        <w:tblW w:w="10800" w:type="dxa"/>
        <w:tblLook w:val="04A0" w:firstRow="1" w:lastRow="0" w:firstColumn="1" w:lastColumn="0" w:noHBand="0" w:noVBand="1"/>
      </w:tblPr>
      <w:tblGrid>
        <w:gridCol w:w="6300"/>
        <w:gridCol w:w="4500"/>
      </w:tblGrid>
      <w:tr w:rsidR="009D0EDC" w:rsidRPr="00D10E0E" w14:paraId="72933B93" w14:textId="77777777" w:rsidTr="000D228C">
        <w:tc>
          <w:tcPr>
            <w:tcW w:w="6300" w:type="dxa"/>
            <w:tcBorders>
              <w:top w:val="nil"/>
              <w:left w:val="nil"/>
              <w:bottom w:val="nil"/>
              <w:right w:val="single" w:sz="24" w:space="0" w:color="BFBFBF" w:themeColor="background1" w:themeShade="BF"/>
            </w:tcBorders>
          </w:tcPr>
          <w:p w14:paraId="1B769E74" w14:textId="77777777" w:rsidR="009D0EDC" w:rsidRPr="00D10E0E" w:rsidRDefault="009D0EDC" w:rsidP="00F53131">
            <w:pPr>
              <w:rPr>
                <w:rFonts w:ascii="Garamond"/>
                <w:lang w:val="es-ES_tradnl"/>
              </w:rPr>
            </w:pPr>
          </w:p>
        </w:tc>
        <w:tc>
          <w:tcPr>
            <w:tcW w:w="4500" w:type="dxa"/>
            <w:vMerge w:val="restart"/>
            <w:tcBorders>
              <w:top w:val="single" w:sz="24" w:space="0" w:color="BFBFBF" w:themeColor="background1" w:themeShade="BF"/>
              <w:left w:val="single" w:sz="24" w:space="0" w:color="BFBFBF" w:themeColor="background1" w:themeShade="BF"/>
              <w:bottom w:val="nil"/>
              <w:right w:val="single" w:sz="24" w:space="0" w:color="BFBFBF" w:themeColor="background1" w:themeShade="BF"/>
            </w:tcBorders>
          </w:tcPr>
          <w:p w14:paraId="30A98655" w14:textId="00B04531" w:rsidR="009D0EDC" w:rsidRPr="00D10E0E" w:rsidRDefault="009D0EDC" w:rsidP="00F53131">
            <w:pPr>
              <w:spacing w:before="79"/>
              <w:ind w:right="106"/>
              <w:rPr>
                <w:b/>
                <w:bCs/>
                <w:sz w:val="28"/>
                <w:szCs w:val="28"/>
                <w:lang w:val="es-ES_tradnl"/>
              </w:rPr>
            </w:pPr>
            <w:r w:rsidRPr="00D10E0E">
              <w:rPr>
                <w:rFonts w:ascii="Arial" w:hAnsi="Arial"/>
                <w:noProof/>
                <w:sz w:val="20"/>
                <w:szCs w:val="20"/>
                <w:lang w:val="es-ES_tradnl"/>
              </w:rPr>
              <w:drawing>
                <wp:anchor distT="0" distB="0" distL="114300" distR="114300" simplePos="0" relativeHeight="251658752" behindDoc="1" locked="0" layoutInCell="1" allowOverlap="1" wp14:anchorId="3090F641" wp14:editId="77660189">
                  <wp:simplePos x="0" y="0"/>
                  <wp:positionH relativeFrom="column">
                    <wp:posOffset>635</wp:posOffset>
                  </wp:positionH>
                  <wp:positionV relativeFrom="page">
                    <wp:posOffset>55245</wp:posOffset>
                  </wp:positionV>
                  <wp:extent cx="837565" cy="828040"/>
                  <wp:effectExtent l="0" t="0" r="635" b="0"/>
                  <wp:wrapThrough wrapText="bothSides">
                    <wp:wrapPolygon edited="0">
                      <wp:start x="0" y="0"/>
                      <wp:lineTo x="0" y="20871"/>
                      <wp:lineTo x="21125" y="20871"/>
                      <wp:lineTo x="2112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8-09-14_11-02-22.png"/>
                          <pic:cNvPicPr/>
                        </pic:nvPicPr>
                        <pic:blipFill>
                          <a:blip r:embed="rId13">
                            <a:extLst>
                              <a:ext uri="{28A0092B-C50C-407E-A947-70E740481C1C}">
                                <a14:useLocalDpi xmlns:a14="http://schemas.microsoft.com/office/drawing/2010/main" val="0"/>
                              </a:ext>
                            </a:extLst>
                          </a:blip>
                          <a:stretch>
                            <a:fillRect/>
                          </a:stretch>
                        </pic:blipFill>
                        <pic:spPr>
                          <a:xfrm>
                            <a:off x="0" y="0"/>
                            <a:ext cx="837565" cy="82804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10E0E">
              <w:rPr>
                <w:b/>
                <w:bCs/>
                <w:sz w:val="28"/>
                <w:szCs w:val="28"/>
                <w:lang w:val="es-ES_tradnl"/>
              </w:rPr>
              <w:t>State</w:t>
            </w:r>
            <w:proofErr w:type="spellEnd"/>
            <w:r w:rsidRPr="00D10E0E">
              <w:rPr>
                <w:b/>
                <w:bCs/>
                <w:sz w:val="28"/>
                <w:szCs w:val="28"/>
                <w:lang w:val="es-ES_tradnl"/>
              </w:rPr>
              <w:t xml:space="preserve"> of Wisconsin</w:t>
            </w:r>
          </w:p>
        </w:tc>
      </w:tr>
      <w:tr w:rsidR="00822FBC" w:rsidRPr="00D10E0E" w14:paraId="03BE54B1" w14:textId="77777777" w:rsidTr="000D228C">
        <w:trPr>
          <w:trHeight w:val="1069"/>
        </w:trPr>
        <w:tc>
          <w:tcPr>
            <w:tcW w:w="6300" w:type="dxa"/>
            <w:tcBorders>
              <w:top w:val="nil"/>
              <w:left w:val="nil"/>
              <w:bottom w:val="nil"/>
              <w:right w:val="single" w:sz="24" w:space="0" w:color="BFBFBF" w:themeColor="background1" w:themeShade="BF"/>
            </w:tcBorders>
          </w:tcPr>
          <w:p w14:paraId="6CC8F904" w14:textId="19248286" w:rsidR="00822FBC" w:rsidRPr="00D10E0E" w:rsidRDefault="00D9049D" w:rsidP="00D9049D">
            <w:pPr>
              <w:spacing w:before="20" w:after="40"/>
              <w:rPr>
                <w:rFonts w:ascii="Garamond"/>
                <w:lang w:val="es-ES_tradnl"/>
              </w:rPr>
            </w:pPr>
            <w:r w:rsidRPr="00D10E0E">
              <w:rPr>
                <w:rFonts w:ascii="Garamond" w:hAnsi="Garamond"/>
                <w:lang w:val="es-ES_tradnl"/>
              </w:rPr>
              <w:fldChar w:fldCharType="begin">
                <w:ffData>
                  <w:name w:val="Text1"/>
                  <w:enabled/>
                  <w:calcOnExit w:val="0"/>
                  <w:textInput>
                    <w:default w:val="W-2 Agency Name"/>
                    <w:maxLength w:val="70"/>
                  </w:textInput>
                </w:ffData>
              </w:fldChar>
            </w:r>
            <w:r w:rsidRPr="00D10E0E">
              <w:rPr>
                <w:rFonts w:ascii="Garamond" w:hAnsi="Garamond"/>
                <w:lang w:val="es-ES_tradnl"/>
              </w:rPr>
              <w:instrText xml:space="preserve"> FORMTEXT </w:instrText>
            </w:r>
            <w:r w:rsidRPr="00D10E0E">
              <w:rPr>
                <w:rFonts w:ascii="Garamond" w:hAnsi="Garamond"/>
                <w:lang w:val="es-ES_tradnl"/>
              </w:rPr>
            </w:r>
            <w:r w:rsidRPr="00D10E0E">
              <w:rPr>
                <w:rFonts w:ascii="Garamond" w:hAnsi="Garamond"/>
                <w:lang w:val="es-ES_tradnl"/>
              </w:rPr>
              <w:fldChar w:fldCharType="separate"/>
            </w:r>
            <w:r w:rsidRPr="00D10E0E">
              <w:rPr>
                <w:rFonts w:ascii="Garamond" w:hAnsi="Garamond"/>
                <w:lang w:val="es-ES_tradnl"/>
              </w:rPr>
              <w:t>W-2 Agency Name</w:t>
            </w:r>
            <w:r w:rsidRPr="00D10E0E">
              <w:rPr>
                <w:rFonts w:ascii="Garamond" w:hAnsi="Garamond"/>
                <w:lang w:val="es-ES_tradnl"/>
              </w:rPr>
              <w:fldChar w:fldCharType="end"/>
            </w:r>
          </w:p>
          <w:p w14:paraId="0070A29E" w14:textId="390AE527" w:rsidR="00822FBC" w:rsidRPr="00D10E0E" w:rsidRDefault="00D9049D" w:rsidP="00D9049D">
            <w:pPr>
              <w:spacing w:before="20" w:after="40"/>
              <w:rPr>
                <w:rFonts w:ascii="Garamond" w:hAnsi="Garamond"/>
                <w:lang w:val="es-ES_tradnl"/>
              </w:rPr>
            </w:pPr>
            <w:r w:rsidRPr="00D10E0E">
              <w:rPr>
                <w:rFonts w:ascii="Garamond" w:hAnsi="Garamond"/>
                <w:lang w:val="es-ES_tradnl"/>
              </w:rPr>
              <w:fldChar w:fldCharType="begin">
                <w:ffData>
                  <w:name w:val="Text2"/>
                  <w:enabled/>
                  <w:calcOnExit w:val="0"/>
                  <w:textInput>
                    <w:default w:val="Street Address"/>
                    <w:maxLength w:val="60"/>
                  </w:textInput>
                </w:ffData>
              </w:fldChar>
            </w:r>
            <w:r w:rsidRPr="00D10E0E">
              <w:rPr>
                <w:rFonts w:ascii="Garamond" w:hAnsi="Garamond"/>
                <w:lang w:val="es-ES_tradnl"/>
              </w:rPr>
              <w:instrText xml:space="preserve"> FORMTEXT </w:instrText>
            </w:r>
            <w:r w:rsidRPr="00D10E0E">
              <w:rPr>
                <w:rFonts w:ascii="Garamond" w:hAnsi="Garamond"/>
                <w:lang w:val="es-ES_tradnl"/>
              </w:rPr>
            </w:r>
            <w:r w:rsidRPr="00D10E0E">
              <w:rPr>
                <w:rFonts w:ascii="Garamond" w:hAnsi="Garamond"/>
                <w:lang w:val="es-ES_tradnl"/>
              </w:rPr>
              <w:fldChar w:fldCharType="separate"/>
            </w:r>
            <w:r w:rsidRPr="00D10E0E">
              <w:rPr>
                <w:rFonts w:ascii="Garamond" w:hAnsi="Garamond"/>
                <w:lang w:val="es-ES_tradnl"/>
              </w:rPr>
              <w:t>Street Address</w:t>
            </w:r>
            <w:r w:rsidRPr="00D10E0E">
              <w:rPr>
                <w:rFonts w:ascii="Garamond" w:hAnsi="Garamond"/>
                <w:lang w:val="es-ES_tradnl"/>
              </w:rPr>
              <w:fldChar w:fldCharType="end"/>
            </w:r>
          </w:p>
          <w:p w14:paraId="4C0BC445" w14:textId="005FED02" w:rsidR="00822FBC" w:rsidRPr="00D10E0E" w:rsidRDefault="00D9049D" w:rsidP="00D9049D">
            <w:pPr>
              <w:spacing w:before="20" w:after="40"/>
              <w:rPr>
                <w:rFonts w:ascii="Garamond" w:hAnsi="Garamond"/>
                <w:lang w:val="es-ES_tradnl"/>
              </w:rPr>
            </w:pPr>
            <w:r w:rsidRPr="00D10E0E">
              <w:rPr>
                <w:rFonts w:ascii="Garamond" w:hAnsi="Garamond"/>
                <w:lang w:val="es-ES_tradnl"/>
              </w:rPr>
              <w:fldChar w:fldCharType="begin">
                <w:ffData>
                  <w:name w:val="Text3"/>
                  <w:enabled/>
                  <w:calcOnExit w:val="0"/>
                  <w:textInput>
                    <w:default w:val="City, State, ZIP Code"/>
                    <w:maxLength w:val="65"/>
                  </w:textInput>
                </w:ffData>
              </w:fldChar>
            </w:r>
            <w:r w:rsidRPr="00D10E0E">
              <w:rPr>
                <w:rFonts w:ascii="Garamond" w:hAnsi="Garamond"/>
                <w:lang w:val="es-ES_tradnl"/>
              </w:rPr>
              <w:instrText xml:space="preserve"> FORMTEXT </w:instrText>
            </w:r>
            <w:r w:rsidRPr="00D10E0E">
              <w:rPr>
                <w:rFonts w:ascii="Garamond" w:hAnsi="Garamond"/>
                <w:lang w:val="es-ES_tradnl"/>
              </w:rPr>
            </w:r>
            <w:r w:rsidRPr="00D10E0E">
              <w:rPr>
                <w:rFonts w:ascii="Garamond" w:hAnsi="Garamond"/>
                <w:lang w:val="es-ES_tradnl"/>
              </w:rPr>
              <w:fldChar w:fldCharType="separate"/>
            </w:r>
            <w:r w:rsidRPr="00D10E0E">
              <w:rPr>
                <w:rFonts w:ascii="Garamond" w:hAnsi="Garamond"/>
                <w:lang w:val="es-ES_tradnl"/>
              </w:rPr>
              <w:t>City, State, ZIP Code</w:t>
            </w:r>
            <w:r w:rsidRPr="00D10E0E">
              <w:rPr>
                <w:rFonts w:ascii="Garamond" w:hAnsi="Garamond"/>
                <w:lang w:val="es-ES_tradnl"/>
              </w:rPr>
              <w:fldChar w:fldCharType="end"/>
            </w:r>
          </w:p>
        </w:tc>
        <w:tc>
          <w:tcPr>
            <w:tcW w:w="4500" w:type="dxa"/>
            <w:vMerge/>
            <w:tcBorders>
              <w:top w:val="nil"/>
              <w:left w:val="single" w:sz="24" w:space="0" w:color="BFBFBF" w:themeColor="background1" w:themeShade="BF"/>
              <w:bottom w:val="nil"/>
              <w:right w:val="single" w:sz="24" w:space="0" w:color="BFBFBF" w:themeColor="background1" w:themeShade="BF"/>
            </w:tcBorders>
          </w:tcPr>
          <w:p w14:paraId="7A755EAF" w14:textId="027DD0C4" w:rsidR="00822FBC" w:rsidRPr="00D10E0E" w:rsidRDefault="00822FBC" w:rsidP="00F53131">
            <w:pPr>
              <w:spacing w:before="79"/>
              <w:ind w:right="106"/>
              <w:rPr>
                <w:b/>
                <w:bCs/>
                <w:lang w:val="es-ES_tradnl"/>
              </w:rPr>
            </w:pPr>
          </w:p>
        </w:tc>
      </w:tr>
      <w:tr w:rsidR="00F53131" w:rsidRPr="00D10E0E" w14:paraId="1C4F8891" w14:textId="77777777" w:rsidTr="000D228C">
        <w:tc>
          <w:tcPr>
            <w:tcW w:w="6300" w:type="dxa"/>
            <w:tcBorders>
              <w:top w:val="nil"/>
              <w:left w:val="nil"/>
              <w:bottom w:val="nil"/>
              <w:right w:val="single" w:sz="24" w:space="0" w:color="BFBFBF" w:themeColor="background1" w:themeShade="BF"/>
            </w:tcBorders>
          </w:tcPr>
          <w:p w14:paraId="79F95ED3" w14:textId="4F2E2967" w:rsidR="00F53131" w:rsidRPr="00D10E0E" w:rsidRDefault="006A3A58" w:rsidP="00CE12BE">
            <w:pPr>
              <w:spacing w:after="120"/>
              <w:ind w:right="1138"/>
              <w:rPr>
                <w:lang w:val="es-ES_tradnl"/>
              </w:rPr>
            </w:pPr>
            <w:r>
              <w:rPr>
                <w:lang w:val="es-ES_tradnl"/>
              </w:rPr>
              <w:t>Fecha</w:t>
            </w:r>
            <w:r w:rsidR="00F53131" w:rsidRPr="00D10E0E">
              <w:rPr>
                <w:lang w:val="es-ES_tradnl"/>
              </w:rPr>
              <w:t xml:space="preserve">: </w:t>
            </w:r>
            <w:r w:rsidR="00F53131" w:rsidRPr="00D10E0E">
              <w:rPr>
                <w:lang w:val="es-ES_tradnl"/>
              </w:rPr>
              <w:fldChar w:fldCharType="begin">
                <w:ffData>
                  <w:name w:val=""/>
                  <w:enabled/>
                  <w:calcOnExit w:val="0"/>
                  <w:textInput>
                    <w:default w:val="mm/dd/yyyy"/>
                    <w:maxLength w:val="10"/>
                  </w:textInput>
                </w:ffData>
              </w:fldChar>
            </w:r>
            <w:r w:rsidR="00F53131" w:rsidRPr="00D10E0E">
              <w:rPr>
                <w:rFonts w:ascii="Garamond"/>
                <w:lang w:val="es-ES_tradnl"/>
              </w:rPr>
              <w:instrText xml:space="preserve"> FORMTEXT </w:instrText>
            </w:r>
            <w:r w:rsidR="00F53131" w:rsidRPr="00D10E0E">
              <w:rPr>
                <w:lang w:val="es-ES_tradnl"/>
              </w:rPr>
            </w:r>
            <w:r w:rsidR="00F53131" w:rsidRPr="00D10E0E">
              <w:rPr>
                <w:lang w:val="es-ES_tradnl"/>
              </w:rPr>
              <w:fldChar w:fldCharType="separate"/>
            </w:r>
            <w:r w:rsidR="00F53131" w:rsidRPr="00D10E0E">
              <w:rPr>
                <w:rFonts w:ascii="Garamond"/>
                <w:lang w:val="es-ES_tradnl"/>
              </w:rPr>
              <w:t>mm/dd/yyyy</w:t>
            </w:r>
            <w:r w:rsidR="00F53131" w:rsidRPr="00D10E0E">
              <w:rPr>
                <w:lang w:val="es-ES_tradnl"/>
              </w:rPr>
              <w:fldChar w:fldCharType="end"/>
            </w:r>
          </w:p>
        </w:tc>
        <w:tc>
          <w:tcPr>
            <w:tcW w:w="4500" w:type="dxa"/>
            <w:tcBorders>
              <w:top w:val="nil"/>
              <w:left w:val="single" w:sz="24" w:space="0" w:color="BFBFBF" w:themeColor="background1" w:themeShade="BF"/>
              <w:bottom w:val="nil"/>
              <w:right w:val="single" w:sz="24" w:space="0" w:color="BFBFBF" w:themeColor="background1" w:themeShade="BF"/>
            </w:tcBorders>
          </w:tcPr>
          <w:p w14:paraId="6EB7CD65" w14:textId="3A568AEF" w:rsidR="00F53131" w:rsidRPr="00277D71" w:rsidRDefault="00277D71" w:rsidP="00F53131">
            <w:pPr>
              <w:spacing w:before="79"/>
              <w:ind w:right="196"/>
              <w:rPr>
                <w:rFonts w:ascii="Garamond"/>
                <w:b/>
                <w:bCs/>
                <w:lang w:val="es-ES_tradnl"/>
              </w:rPr>
            </w:pPr>
            <w:r w:rsidRPr="00277D71">
              <w:rPr>
                <w:b/>
                <w:bCs/>
                <w:lang w:val="es-ES_tradnl"/>
              </w:rPr>
              <w:t>Oficina de formulación de reclamaciones</w:t>
            </w:r>
          </w:p>
        </w:tc>
      </w:tr>
      <w:tr w:rsidR="00F53131" w:rsidRPr="00D10E0E" w14:paraId="7042FF4E" w14:textId="77777777" w:rsidTr="000D228C">
        <w:tc>
          <w:tcPr>
            <w:tcW w:w="6300" w:type="dxa"/>
            <w:tcBorders>
              <w:top w:val="nil"/>
              <w:left w:val="nil"/>
              <w:bottom w:val="nil"/>
              <w:right w:val="single" w:sz="24" w:space="0" w:color="BFBFBF" w:themeColor="background1" w:themeShade="BF"/>
            </w:tcBorders>
          </w:tcPr>
          <w:p w14:paraId="07F933B3" w14:textId="49B4CD53" w:rsidR="00D22483" w:rsidRPr="00D10E0E" w:rsidRDefault="00D9049D" w:rsidP="00D9049D">
            <w:pPr>
              <w:spacing w:before="20" w:after="40"/>
              <w:rPr>
                <w:rFonts w:ascii="Garamond"/>
                <w:lang w:val="es-ES_tradnl"/>
              </w:rPr>
            </w:pPr>
            <w:r w:rsidRPr="00D10E0E">
              <w:rPr>
                <w:rFonts w:ascii="Garamond" w:hAnsi="Garamond"/>
                <w:lang w:val="es-ES_tradnl"/>
              </w:rPr>
              <w:fldChar w:fldCharType="begin">
                <w:ffData>
                  <w:name w:val="Text5"/>
                  <w:enabled/>
                  <w:calcOnExit w:val="0"/>
                  <w:textInput>
                    <w:default w:val="Applicant Name"/>
                    <w:maxLength w:val="70"/>
                  </w:textInput>
                </w:ffData>
              </w:fldChar>
            </w:r>
            <w:r w:rsidRPr="00D10E0E">
              <w:rPr>
                <w:rFonts w:ascii="Garamond" w:hAnsi="Garamond"/>
                <w:lang w:val="es-ES_tradnl"/>
              </w:rPr>
              <w:instrText xml:space="preserve"> FORMTEXT </w:instrText>
            </w:r>
            <w:r w:rsidRPr="00D10E0E">
              <w:rPr>
                <w:rFonts w:ascii="Garamond" w:hAnsi="Garamond"/>
                <w:lang w:val="es-ES_tradnl"/>
              </w:rPr>
            </w:r>
            <w:r w:rsidRPr="00D10E0E">
              <w:rPr>
                <w:rFonts w:ascii="Garamond" w:hAnsi="Garamond"/>
                <w:lang w:val="es-ES_tradnl"/>
              </w:rPr>
              <w:fldChar w:fldCharType="separate"/>
            </w:r>
            <w:r w:rsidRPr="00D10E0E">
              <w:rPr>
                <w:rFonts w:ascii="Garamond" w:hAnsi="Garamond"/>
                <w:lang w:val="es-ES_tradnl"/>
              </w:rPr>
              <w:t>Applicant Name</w:t>
            </w:r>
            <w:r w:rsidRPr="00D10E0E">
              <w:rPr>
                <w:rFonts w:ascii="Garamond" w:hAnsi="Garamond"/>
                <w:lang w:val="es-ES_tradnl"/>
              </w:rPr>
              <w:fldChar w:fldCharType="end"/>
            </w:r>
          </w:p>
          <w:p w14:paraId="7E410C73" w14:textId="6BD085B9" w:rsidR="00D22483" w:rsidRPr="00D10E0E" w:rsidRDefault="00D9049D" w:rsidP="00D9049D">
            <w:pPr>
              <w:spacing w:before="20" w:after="40"/>
              <w:rPr>
                <w:rFonts w:ascii="Garamond" w:hAnsi="Garamond"/>
                <w:b/>
                <w:bCs/>
                <w:szCs w:val="28"/>
                <w:lang w:val="es-ES_tradnl"/>
              </w:rPr>
            </w:pPr>
            <w:r w:rsidRPr="00D10E0E">
              <w:rPr>
                <w:rFonts w:ascii="Garamond" w:hAnsi="Garamond"/>
                <w:lang w:val="es-ES_tradnl"/>
              </w:rPr>
              <w:fldChar w:fldCharType="begin">
                <w:ffData>
                  <w:name w:val=""/>
                  <w:enabled/>
                  <w:calcOnExit w:val="0"/>
                  <w:textInput>
                    <w:default w:val="Street Address"/>
                    <w:maxLength w:val="60"/>
                  </w:textInput>
                </w:ffData>
              </w:fldChar>
            </w:r>
            <w:r w:rsidRPr="00D10E0E">
              <w:rPr>
                <w:rFonts w:ascii="Garamond" w:hAnsi="Garamond"/>
                <w:lang w:val="es-ES_tradnl"/>
              </w:rPr>
              <w:instrText xml:space="preserve"> FORMTEXT </w:instrText>
            </w:r>
            <w:r w:rsidRPr="00D10E0E">
              <w:rPr>
                <w:rFonts w:ascii="Garamond" w:hAnsi="Garamond"/>
                <w:lang w:val="es-ES_tradnl"/>
              </w:rPr>
            </w:r>
            <w:r w:rsidRPr="00D10E0E">
              <w:rPr>
                <w:rFonts w:ascii="Garamond" w:hAnsi="Garamond"/>
                <w:lang w:val="es-ES_tradnl"/>
              </w:rPr>
              <w:fldChar w:fldCharType="separate"/>
            </w:r>
            <w:r w:rsidRPr="00D10E0E">
              <w:rPr>
                <w:rFonts w:ascii="Garamond" w:hAnsi="Garamond"/>
                <w:lang w:val="es-ES_tradnl"/>
              </w:rPr>
              <w:t>Street Address</w:t>
            </w:r>
            <w:r w:rsidRPr="00D10E0E">
              <w:rPr>
                <w:rFonts w:ascii="Garamond" w:hAnsi="Garamond"/>
                <w:lang w:val="es-ES_tradnl"/>
              </w:rPr>
              <w:fldChar w:fldCharType="end"/>
            </w:r>
          </w:p>
          <w:p w14:paraId="4A232089" w14:textId="444A3F2B" w:rsidR="00F53131" w:rsidRPr="00D10E0E" w:rsidRDefault="00D9049D" w:rsidP="00D9049D">
            <w:pPr>
              <w:spacing w:before="20" w:after="40"/>
              <w:rPr>
                <w:lang w:val="es-ES_tradnl"/>
              </w:rPr>
            </w:pPr>
            <w:r w:rsidRPr="00D10E0E">
              <w:rPr>
                <w:rFonts w:ascii="Garamond" w:hAnsi="Garamond"/>
                <w:lang w:val="es-ES_tradnl"/>
              </w:rPr>
              <w:fldChar w:fldCharType="begin">
                <w:ffData>
                  <w:name w:val=""/>
                  <w:enabled/>
                  <w:calcOnExit w:val="0"/>
                  <w:textInput>
                    <w:default w:val="City, State, ZIP Code"/>
                    <w:maxLength w:val="65"/>
                  </w:textInput>
                </w:ffData>
              </w:fldChar>
            </w:r>
            <w:r w:rsidRPr="00D10E0E">
              <w:rPr>
                <w:rFonts w:ascii="Garamond" w:hAnsi="Garamond"/>
                <w:lang w:val="es-ES_tradnl"/>
              </w:rPr>
              <w:instrText xml:space="preserve"> FORMTEXT </w:instrText>
            </w:r>
            <w:r w:rsidRPr="00D10E0E">
              <w:rPr>
                <w:rFonts w:ascii="Garamond" w:hAnsi="Garamond"/>
                <w:lang w:val="es-ES_tradnl"/>
              </w:rPr>
            </w:r>
            <w:r w:rsidRPr="00D10E0E">
              <w:rPr>
                <w:rFonts w:ascii="Garamond" w:hAnsi="Garamond"/>
                <w:lang w:val="es-ES_tradnl"/>
              </w:rPr>
              <w:fldChar w:fldCharType="separate"/>
            </w:r>
            <w:r w:rsidRPr="00D10E0E">
              <w:rPr>
                <w:rFonts w:ascii="Garamond" w:hAnsi="Garamond"/>
                <w:lang w:val="es-ES_tradnl"/>
              </w:rPr>
              <w:t>City, State, ZIP Code</w:t>
            </w:r>
            <w:r w:rsidRPr="00D10E0E">
              <w:rPr>
                <w:rFonts w:ascii="Garamond" w:hAnsi="Garamond"/>
                <w:lang w:val="es-ES_tradnl"/>
              </w:rPr>
              <w:fldChar w:fldCharType="end"/>
            </w:r>
          </w:p>
        </w:tc>
        <w:tc>
          <w:tcPr>
            <w:tcW w:w="4500" w:type="dxa"/>
            <w:tcBorders>
              <w:top w:val="nil"/>
              <w:left w:val="single" w:sz="24" w:space="0" w:color="BFBFBF" w:themeColor="background1" w:themeShade="BF"/>
              <w:bottom w:val="single" w:sz="24" w:space="0" w:color="BFBFBF" w:themeColor="background1" w:themeShade="BF"/>
              <w:right w:val="single" w:sz="24" w:space="0" w:color="BFBFBF" w:themeColor="background1" w:themeShade="BF"/>
            </w:tcBorders>
          </w:tcPr>
          <w:p w14:paraId="10AF672F" w14:textId="5C22B0A8" w:rsidR="00D22483" w:rsidRPr="00D10E0E" w:rsidRDefault="00D9049D" w:rsidP="00D22483">
            <w:pPr>
              <w:spacing w:before="120"/>
              <w:rPr>
                <w:rFonts w:ascii="Garamond"/>
                <w:lang w:val="es-ES_tradnl"/>
              </w:rPr>
            </w:pPr>
            <w:r w:rsidRPr="00D10E0E">
              <w:rPr>
                <w:rFonts w:ascii="Garamond" w:hAnsi="Garamond"/>
                <w:lang w:val="es-ES_tradnl"/>
              </w:rPr>
              <w:fldChar w:fldCharType="begin">
                <w:ffData>
                  <w:name w:val=""/>
                  <w:enabled/>
                  <w:calcOnExit w:val="0"/>
                  <w:textInput>
                    <w:default w:val="Office Name"/>
                    <w:maxLength w:val="70"/>
                  </w:textInput>
                </w:ffData>
              </w:fldChar>
            </w:r>
            <w:r w:rsidRPr="00D10E0E">
              <w:rPr>
                <w:rFonts w:ascii="Garamond" w:hAnsi="Garamond"/>
                <w:lang w:val="es-ES_tradnl"/>
              </w:rPr>
              <w:instrText xml:space="preserve"> FORMTEXT </w:instrText>
            </w:r>
            <w:r w:rsidRPr="00D10E0E">
              <w:rPr>
                <w:rFonts w:ascii="Garamond" w:hAnsi="Garamond"/>
                <w:lang w:val="es-ES_tradnl"/>
              </w:rPr>
            </w:r>
            <w:r w:rsidRPr="00D10E0E">
              <w:rPr>
                <w:rFonts w:ascii="Garamond" w:hAnsi="Garamond"/>
                <w:lang w:val="es-ES_tradnl"/>
              </w:rPr>
              <w:fldChar w:fldCharType="separate"/>
            </w:r>
            <w:r w:rsidRPr="00D10E0E">
              <w:rPr>
                <w:rFonts w:ascii="Garamond" w:hAnsi="Garamond"/>
                <w:lang w:val="es-ES_tradnl"/>
              </w:rPr>
              <w:t>Office Name</w:t>
            </w:r>
            <w:r w:rsidRPr="00D10E0E">
              <w:rPr>
                <w:rFonts w:ascii="Garamond" w:hAnsi="Garamond"/>
                <w:lang w:val="es-ES_tradnl"/>
              </w:rPr>
              <w:fldChar w:fldCharType="end"/>
            </w:r>
          </w:p>
          <w:p w14:paraId="40A40AE6" w14:textId="12F61542" w:rsidR="00F53131" w:rsidRPr="00D10E0E" w:rsidRDefault="001D3AC3" w:rsidP="00F53131">
            <w:pPr>
              <w:spacing w:before="79"/>
              <w:ind w:right="196"/>
              <w:rPr>
                <w:rFonts w:ascii="Garamond"/>
                <w:lang w:val="es-ES_tradnl"/>
              </w:rPr>
            </w:pPr>
            <w:r>
              <w:rPr>
                <w:b/>
                <w:bCs/>
                <w:lang w:val="es-ES_tradnl"/>
              </w:rPr>
              <w:t>N</w:t>
            </w:r>
            <w:r w:rsidRPr="001D3AC3">
              <w:rPr>
                <w:b/>
                <w:bCs/>
                <w:lang w:val="es-ES_tradnl"/>
              </w:rPr>
              <w:t>úmero de teléfono</w:t>
            </w:r>
            <w:r w:rsidR="00D22483" w:rsidRPr="00D10E0E">
              <w:rPr>
                <w:b/>
                <w:bCs/>
                <w:lang w:val="es-ES_tradnl"/>
              </w:rPr>
              <w:t xml:space="preserve">: </w:t>
            </w:r>
            <w:r w:rsidR="00D22483" w:rsidRPr="00D10E0E">
              <w:rPr>
                <w:szCs w:val="28"/>
                <w:lang w:val="es-ES_tradnl"/>
              </w:rPr>
              <w:fldChar w:fldCharType="begin">
                <w:ffData>
                  <w:name w:val="Text7"/>
                  <w:enabled/>
                  <w:calcOnExit w:val="0"/>
                  <w:textInput>
                    <w:maxLength w:val="14"/>
                  </w:textInput>
                </w:ffData>
              </w:fldChar>
            </w:r>
            <w:r w:rsidR="00D22483" w:rsidRPr="00D10E0E">
              <w:rPr>
                <w:rFonts w:ascii="Garamond" w:hAnsi="Garamond"/>
                <w:szCs w:val="28"/>
                <w:lang w:val="es-ES_tradnl"/>
              </w:rPr>
              <w:instrText xml:space="preserve"> FORMTEXT </w:instrText>
            </w:r>
            <w:r w:rsidR="00D22483" w:rsidRPr="00D10E0E">
              <w:rPr>
                <w:szCs w:val="28"/>
                <w:lang w:val="es-ES_tradnl"/>
              </w:rPr>
            </w:r>
            <w:r w:rsidR="00D22483" w:rsidRPr="00D10E0E">
              <w:rPr>
                <w:szCs w:val="28"/>
                <w:lang w:val="es-ES_tradnl"/>
              </w:rPr>
              <w:fldChar w:fldCharType="separate"/>
            </w:r>
            <w:r w:rsidR="00D22483" w:rsidRPr="00D10E0E">
              <w:rPr>
                <w:rFonts w:ascii="Garamond" w:hAnsi="Garamond"/>
                <w:szCs w:val="28"/>
                <w:lang w:val="es-ES_tradnl"/>
              </w:rPr>
              <w:t>     </w:t>
            </w:r>
            <w:r w:rsidR="00D22483" w:rsidRPr="00D10E0E">
              <w:rPr>
                <w:szCs w:val="28"/>
                <w:lang w:val="es-ES_tradnl"/>
              </w:rPr>
              <w:fldChar w:fldCharType="end"/>
            </w:r>
          </w:p>
        </w:tc>
      </w:tr>
      <w:tr w:rsidR="00D22483" w:rsidRPr="00D10E0E" w14:paraId="048B53D7" w14:textId="77777777" w:rsidTr="000D228C">
        <w:trPr>
          <w:trHeight w:val="576"/>
        </w:trPr>
        <w:tc>
          <w:tcPr>
            <w:tcW w:w="6300" w:type="dxa"/>
            <w:tcBorders>
              <w:top w:val="nil"/>
              <w:left w:val="nil"/>
              <w:bottom w:val="nil"/>
              <w:right w:val="nil"/>
            </w:tcBorders>
          </w:tcPr>
          <w:p w14:paraId="3A4A94AF" w14:textId="4ECF7646" w:rsidR="00D22483" w:rsidRPr="00D10E0E" w:rsidRDefault="00D22483" w:rsidP="004E5D3E">
            <w:pPr>
              <w:spacing w:before="6"/>
              <w:rPr>
                <w:rFonts w:ascii="Garamond"/>
                <w:lang w:val="es-ES_tradnl"/>
              </w:rPr>
            </w:pPr>
          </w:p>
        </w:tc>
        <w:tc>
          <w:tcPr>
            <w:tcW w:w="4500" w:type="dxa"/>
            <w:tcBorders>
              <w:top w:val="single" w:sz="24" w:space="0" w:color="BFBFBF" w:themeColor="background1" w:themeShade="BF"/>
              <w:left w:val="nil"/>
              <w:bottom w:val="nil"/>
              <w:right w:val="nil"/>
            </w:tcBorders>
            <w:vAlign w:val="center"/>
          </w:tcPr>
          <w:p w14:paraId="5A36D4B7" w14:textId="3108D459" w:rsidR="00D22483" w:rsidRPr="00D10E0E" w:rsidRDefault="00D22483" w:rsidP="00D22483">
            <w:pPr>
              <w:spacing w:before="79"/>
              <w:ind w:right="106"/>
              <w:rPr>
                <w:b/>
                <w:bCs/>
                <w:lang w:val="es-ES_tradnl"/>
              </w:rPr>
            </w:pPr>
            <w:r w:rsidRPr="00D10E0E">
              <w:rPr>
                <w:b/>
                <w:bCs/>
                <w:sz w:val="24"/>
                <w:szCs w:val="24"/>
                <w:lang w:val="es-ES_tradnl"/>
              </w:rPr>
              <w:t xml:space="preserve">PIN: </w:t>
            </w:r>
            <w:r w:rsidRPr="006858B5">
              <w:rPr>
                <w:rFonts w:ascii="Garamond" w:hAnsi="Garamond"/>
                <w:lang w:val="es-ES_tradnl"/>
              </w:rPr>
              <w:fldChar w:fldCharType="begin">
                <w:ffData>
                  <w:name w:val=""/>
                  <w:enabled/>
                  <w:calcOnExit w:val="0"/>
                  <w:textInput>
                    <w:maxLength w:val="10"/>
                  </w:textInput>
                </w:ffData>
              </w:fldChar>
            </w:r>
            <w:r w:rsidRPr="006858B5">
              <w:rPr>
                <w:rFonts w:ascii="Garamond" w:hAnsi="Garamond"/>
                <w:lang w:val="es-ES_tradnl"/>
              </w:rPr>
              <w:instrText xml:space="preserve"> FORMTEXT </w:instrText>
            </w:r>
            <w:r w:rsidRPr="006858B5">
              <w:rPr>
                <w:rFonts w:ascii="Garamond" w:hAnsi="Garamond"/>
                <w:lang w:val="es-ES_tradnl"/>
              </w:rPr>
            </w:r>
            <w:r w:rsidRPr="006858B5">
              <w:rPr>
                <w:rFonts w:ascii="Garamond" w:hAnsi="Garamond"/>
                <w:lang w:val="es-ES_tradnl"/>
              </w:rPr>
              <w:fldChar w:fldCharType="separate"/>
            </w:r>
            <w:r w:rsidRPr="006858B5">
              <w:rPr>
                <w:rFonts w:ascii="Garamond" w:hAnsi="Garamond"/>
                <w:lang w:val="es-ES_tradnl"/>
              </w:rPr>
              <w:t> </w:t>
            </w:r>
            <w:r w:rsidRPr="006858B5">
              <w:rPr>
                <w:rFonts w:ascii="Garamond" w:hAnsi="Garamond"/>
                <w:lang w:val="es-ES_tradnl"/>
              </w:rPr>
              <w:t> </w:t>
            </w:r>
            <w:r w:rsidRPr="006858B5">
              <w:rPr>
                <w:rFonts w:ascii="Garamond" w:hAnsi="Garamond"/>
                <w:lang w:val="es-ES_tradnl"/>
              </w:rPr>
              <w:t> </w:t>
            </w:r>
            <w:r w:rsidRPr="006858B5">
              <w:rPr>
                <w:rFonts w:ascii="Garamond" w:hAnsi="Garamond"/>
                <w:lang w:val="es-ES_tradnl"/>
              </w:rPr>
              <w:t> </w:t>
            </w:r>
            <w:r w:rsidRPr="006858B5">
              <w:rPr>
                <w:rFonts w:ascii="Garamond" w:hAnsi="Garamond"/>
                <w:lang w:val="es-ES_tradnl"/>
              </w:rPr>
              <w:t> </w:t>
            </w:r>
            <w:r w:rsidRPr="006858B5">
              <w:rPr>
                <w:rFonts w:ascii="Garamond" w:hAnsi="Garamond"/>
                <w:lang w:val="es-ES_tradnl"/>
              </w:rPr>
              <w:fldChar w:fldCharType="end"/>
            </w:r>
          </w:p>
        </w:tc>
      </w:tr>
    </w:tbl>
    <w:p w14:paraId="628A4A38" w14:textId="3AB34242" w:rsidR="00A574C6" w:rsidRPr="00D10E0E" w:rsidRDefault="00ED2E01" w:rsidP="000E3003">
      <w:pPr>
        <w:spacing w:before="240" w:after="240"/>
        <w:rPr>
          <w:lang w:val="es-ES_tradnl"/>
        </w:rPr>
      </w:pPr>
      <w:r>
        <w:t>La información personal que proporcione se puede usar para propósitos secundarios [Privacy Law, s.15.04(1)(m), Wisconsin Statutes].</w:t>
      </w:r>
    </w:p>
    <w:tbl>
      <w:tblPr>
        <w:tblStyle w:val="TableGrid"/>
        <w:tblW w:w="0" w:type="auto"/>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ook w:val="04A0" w:firstRow="1" w:lastRow="0" w:firstColumn="1" w:lastColumn="0" w:noHBand="0" w:noVBand="1"/>
      </w:tblPr>
      <w:tblGrid>
        <w:gridCol w:w="3584"/>
        <w:gridCol w:w="3585"/>
        <w:gridCol w:w="3585"/>
      </w:tblGrid>
      <w:tr w:rsidR="002E3E4C" w:rsidRPr="00D10E0E" w14:paraId="0C8AD305" w14:textId="77777777" w:rsidTr="002E3E4C">
        <w:trPr>
          <w:trHeight w:val="864"/>
        </w:trPr>
        <w:tc>
          <w:tcPr>
            <w:tcW w:w="10754" w:type="dxa"/>
            <w:gridSpan w:val="3"/>
            <w:vAlign w:val="center"/>
          </w:tcPr>
          <w:p w14:paraId="4DB75027" w14:textId="529A2E62" w:rsidR="002E3E4C" w:rsidRPr="00D10E0E" w:rsidRDefault="00291FCF" w:rsidP="002E3E4C">
            <w:pPr>
              <w:ind w:left="67"/>
              <w:rPr>
                <w:sz w:val="20"/>
                <w:szCs w:val="20"/>
                <w:lang w:val="es-ES_tradnl"/>
              </w:rPr>
            </w:pPr>
            <w:r>
              <w:rPr>
                <w:lang w:val="es-ES_tradnl"/>
              </w:rPr>
              <w:t>El</w:t>
            </w:r>
            <w:r w:rsidR="002E3E4C" w:rsidRPr="00D10E0E">
              <w:rPr>
                <w:lang w:val="es-ES_tradnl"/>
              </w:rPr>
              <w:t xml:space="preserve"> State of Wisconsin </w:t>
            </w:r>
            <w:r>
              <w:t xml:space="preserve">es un proveedor de servicios que ofrece igualdad de oportunidades. </w:t>
            </w:r>
            <w:r w:rsidR="000872D7" w:rsidRPr="00237FAD">
              <w:t>Si necesita este material en un formato diferente debido a una discapacidad,</w:t>
            </w:r>
            <w:r w:rsidR="000872D7" w:rsidRPr="00232D63">
              <w:t xml:space="preserve"> </w:t>
            </w:r>
            <w:r w:rsidR="000872D7" w:rsidRPr="00237FAD">
              <w:t>o si necesita que esta carta se traduzca o se explique en su propio idioma, llame al número que aparece a continuación y un representante lo ayudará.</w:t>
            </w:r>
            <w:r w:rsidR="002E3E4C" w:rsidRPr="00D10E0E">
              <w:rPr>
                <w:lang w:val="es-ES_tradnl"/>
              </w:rPr>
              <w:t xml:space="preserve"> </w:t>
            </w:r>
            <w:r w:rsidR="000872D7">
              <w:rPr>
                <w:lang w:val="es-ES_tradnl"/>
              </w:rPr>
              <w:t>Estos servicios son gratuitos.</w:t>
            </w:r>
          </w:p>
        </w:tc>
      </w:tr>
      <w:tr w:rsidR="002E3E4C" w:rsidRPr="00D10E0E" w14:paraId="038A7919" w14:textId="77777777" w:rsidTr="007C6445">
        <w:trPr>
          <w:trHeight w:val="288"/>
        </w:trPr>
        <w:tc>
          <w:tcPr>
            <w:tcW w:w="3584" w:type="dxa"/>
            <w:vAlign w:val="center"/>
          </w:tcPr>
          <w:p w14:paraId="44CE1B0B" w14:textId="0A418ABA" w:rsidR="002E3E4C" w:rsidRPr="00D10E0E" w:rsidRDefault="002E3E4C" w:rsidP="002E3E4C">
            <w:pPr>
              <w:jc w:val="center"/>
              <w:rPr>
                <w:lang w:val="es-ES_tradnl"/>
              </w:rPr>
            </w:pPr>
            <w:r w:rsidRPr="00D10E0E">
              <w:rPr>
                <w:b/>
                <w:bCs/>
                <w:lang w:val="es-ES_tradnl"/>
              </w:rPr>
              <w:t xml:space="preserve">EA: </w:t>
            </w:r>
            <w:r w:rsidRPr="00D10E0E">
              <w:rPr>
                <w:lang w:val="es-ES_tradnl"/>
              </w:rPr>
              <w:t>(608) 266-3400</w:t>
            </w:r>
          </w:p>
        </w:tc>
        <w:tc>
          <w:tcPr>
            <w:tcW w:w="3585" w:type="dxa"/>
            <w:vAlign w:val="center"/>
          </w:tcPr>
          <w:p w14:paraId="31F03FA0" w14:textId="47E2A9DF" w:rsidR="002E3E4C" w:rsidRPr="00D10E0E" w:rsidRDefault="008978CB" w:rsidP="002E3E4C">
            <w:pPr>
              <w:jc w:val="center"/>
              <w:rPr>
                <w:lang w:val="es-ES_tradnl"/>
              </w:rPr>
            </w:pPr>
            <w:r>
              <w:rPr>
                <w:b/>
                <w:bCs/>
                <w:lang w:val="es-ES_tradnl"/>
              </w:rPr>
              <w:t>Derechos civiles</w:t>
            </w:r>
            <w:r w:rsidR="002E3E4C" w:rsidRPr="00D10E0E">
              <w:rPr>
                <w:b/>
                <w:bCs/>
                <w:lang w:val="es-ES_tradnl"/>
              </w:rPr>
              <w:t xml:space="preserve">: </w:t>
            </w:r>
            <w:r w:rsidR="002E3E4C" w:rsidRPr="00D10E0E">
              <w:rPr>
                <w:lang w:val="es-ES_tradnl"/>
              </w:rPr>
              <w:t>(608) 422-6889</w:t>
            </w:r>
          </w:p>
        </w:tc>
        <w:tc>
          <w:tcPr>
            <w:tcW w:w="3585" w:type="dxa"/>
            <w:vAlign w:val="center"/>
          </w:tcPr>
          <w:p w14:paraId="68C5B3AA" w14:textId="57667EEE" w:rsidR="002E3E4C" w:rsidRPr="00D10E0E" w:rsidRDefault="002E3E4C" w:rsidP="002E3E4C">
            <w:pPr>
              <w:jc w:val="center"/>
              <w:rPr>
                <w:lang w:val="es-ES_tradnl"/>
              </w:rPr>
            </w:pPr>
            <w:r w:rsidRPr="00D10E0E">
              <w:rPr>
                <w:b/>
                <w:bCs/>
                <w:lang w:val="es-ES_tradnl"/>
              </w:rPr>
              <w:t>TTY:</w:t>
            </w:r>
            <w:r w:rsidRPr="00D10E0E">
              <w:rPr>
                <w:lang w:val="es-ES_tradnl"/>
              </w:rPr>
              <w:t xml:space="preserve"> 711</w:t>
            </w:r>
          </w:p>
        </w:tc>
      </w:tr>
    </w:tbl>
    <w:p w14:paraId="476BEEC7" w14:textId="58CE422C" w:rsidR="00A574C6" w:rsidRDefault="00AA5E69" w:rsidP="009F67C1">
      <w:pPr>
        <w:pStyle w:val="Title"/>
        <w:spacing w:before="240"/>
        <w:ind w:left="0" w:firstLine="0"/>
        <w:jc w:val="center"/>
        <w:rPr>
          <w:lang w:val="es-ES_tradnl"/>
        </w:rPr>
      </w:pPr>
      <w:r w:rsidRPr="00D10E0E">
        <w:rPr>
          <w:lang w:val="es-ES_tradnl"/>
        </w:rPr>
        <w:t xml:space="preserve">Aviso de reclamación por sobrepago de la </w:t>
      </w:r>
      <w:r w:rsidR="00F50E52">
        <w:rPr>
          <w:lang w:val="es-ES_tradnl"/>
        </w:rPr>
        <w:t>Asistencia</w:t>
      </w:r>
      <w:r w:rsidRPr="00D10E0E">
        <w:rPr>
          <w:lang w:val="es-ES_tradnl"/>
        </w:rPr>
        <w:t xml:space="preserve"> de </w:t>
      </w:r>
      <w:r w:rsidR="00F50E52">
        <w:rPr>
          <w:lang w:val="es-ES_tradnl"/>
        </w:rPr>
        <w:t>E</w:t>
      </w:r>
      <w:r w:rsidRPr="00D10E0E">
        <w:rPr>
          <w:lang w:val="es-ES_tradnl"/>
        </w:rPr>
        <w:t>mergencia</w:t>
      </w:r>
    </w:p>
    <w:p w14:paraId="126392B1" w14:textId="01967936" w:rsidR="009F67C1" w:rsidRDefault="009F67C1" w:rsidP="009F67C1">
      <w:pPr>
        <w:pStyle w:val="Title"/>
        <w:spacing w:before="0"/>
        <w:ind w:left="0" w:firstLine="0"/>
        <w:jc w:val="center"/>
        <w:rPr>
          <w:b w:val="0"/>
          <w:bCs w:val="0"/>
          <w:sz w:val="20"/>
          <w:szCs w:val="20"/>
          <w:lang w:val="es-ES_tradnl"/>
        </w:rPr>
      </w:pPr>
      <w:r w:rsidRPr="009F67C1">
        <w:rPr>
          <w:b w:val="0"/>
          <w:bCs w:val="0"/>
          <w:sz w:val="20"/>
          <w:szCs w:val="20"/>
          <w:lang w:val="es-ES_tradnl"/>
        </w:rPr>
        <w:t>EMERGENCY ASSISTANCE (EA) OVERPAYMENT CLAIM NOTICE</w:t>
      </w:r>
    </w:p>
    <w:p w14:paraId="4BC3DF0A" w14:textId="77777777" w:rsidR="009F67C1" w:rsidRPr="009F67C1" w:rsidRDefault="009F67C1" w:rsidP="009F67C1">
      <w:pPr>
        <w:pStyle w:val="Title"/>
        <w:spacing w:before="0"/>
        <w:ind w:left="0" w:firstLine="0"/>
        <w:jc w:val="center"/>
        <w:rPr>
          <w:b w:val="0"/>
          <w:bCs w:val="0"/>
          <w:sz w:val="20"/>
          <w:szCs w:val="20"/>
          <w:lang w:val="es-ES_tradnl"/>
        </w:rPr>
      </w:pPr>
    </w:p>
    <w:p w14:paraId="25CD2A29" w14:textId="2168D985" w:rsidR="00A574C6" w:rsidRPr="00D10E0E" w:rsidRDefault="00AA5E69" w:rsidP="007C6445">
      <w:pPr>
        <w:pStyle w:val="BodyText"/>
        <w:spacing w:after="240"/>
        <w:rPr>
          <w:sz w:val="22"/>
          <w:szCs w:val="22"/>
          <w:lang w:val="es-ES_tradnl"/>
        </w:rPr>
      </w:pPr>
      <w:r w:rsidRPr="00D10E0E">
        <w:rPr>
          <w:sz w:val="22"/>
          <w:szCs w:val="22"/>
          <w:lang w:val="es-ES_tradnl"/>
        </w:rPr>
        <w:t>Nuestros registros muestran que recibió fondos de las prestaciones de A</w:t>
      </w:r>
      <w:r w:rsidR="008920DD">
        <w:rPr>
          <w:sz w:val="22"/>
          <w:szCs w:val="22"/>
          <w:lang w:val="es-ES_tradnl"/>
        </w:rPr>
        <w:t>sistencia</w:t>
      </w:r>
      <w:r w:rsidRPr="00D10E0E">
        <w:rPr>
          <w:sz w:val="22"/>
          <w:szCs w:val="22"/>
          <w:lang w:val="es-ES_tradnl"/>
        </w:rPr>
        <w:t xml:space="preserve"> de </w:t>
      </w:r>
      <w:r w:rsidR="008920DD">
        <w:rPr>
          <w:sz w:val="22"/>
          <w:szCs w:val="22"/>
          <w:lang w:val="es-ES_tradnl"/>
        </w:rPr>
        <w:t>E</w:t>
      </w:r>
      <w:r w:rsidRPr="00D10E0E">
        <w:rPr>
          <w:sz w:val="22"/>
          <w:szCs w:val="22"/>
          <w:lang w:val="es-ES_tradnl"/>
        </w:rPr>
        <w:t>mergencia que no debió haber recibido. Esto se llama sobrepago. Dado que no debió obtener estos fondos de las prestaciones, debe reembolsarlos.</w:t>
      </w:r>
    </w:p>
    <w:p w14:paraId="3C011ED1" w14:textId="77777777" w:rsidR="00A574C6" w:rsidRPr="00D10E0E" w:rsidRDefault="00AA5E69" w:rsidP="007C6445">
      <w:pPr>
        <w:pStyle w:val="BodyText"/>
        <w:spacing w:after="240"/>
        <w:rPr>
          <w:sz w:val="22"/>
          <w:szCs w:val="22"/>
          <w:lang w:val="es-ES_tradnl"/>
        </w:rPr>
      </w:pPr>
      <w:r w:rsidRPr="00D10E0E">
        <w:rPr>
          <w:sz w:val="22"/>
          <w:szCs w:val="22"/>
          <w:lang w:val="es-ES_tradnl"/>
        </w:rPr>
        <w:t>En el cuadro que figura a continuación se indican las fechas en las que recibió fondos por concepto de prestaciones que no debió haber recibido, el motivo por el que no debió recibir las prestaciones y cualquier otra persona que sea responsable de la devolución de los fondos de las prestaciones.</w:t>
      </w:r>
    </w:p>
    <w:tbl>
      <w:tblPr>
        <w:tblW w:w="1080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43" w:type="dxa"/>
          <w:right w:w="43" w:type="dxa"/>
        </w:tblCellMar>
        <w:tblLook w:val="01E0" w:firstRow="1" w:lastRow="1" w:firstColumn="1" w:lastColumn="1" w:noHBand="0" w:noVBand="0"/>
      </w:tblPr>
      <w:tblGrid>
        <w:gridCol w:w="1903"/>
        <w:gridCol w:w="1904"/>
        <w:gridCol w:w="1757"/>
        <w:gridCol w:w="1755"/>
        <w:gridCol w:w="2010"/>
        <w:gridCol w:w="1471"/>
      </w:tblGrid>
      <w:tr w:rsidR="00A574C6" w:rsidRPr="00D10E0E" w14:paraId="207E90D1" w14:textId="77777777" w:rsidTr="007C6445">
        <w:trPr>
          <w:trHeight w:val="518"/>
        </w:trPr>
        <w:tc>
          <w:tcPr>
            <w:tcW w:w="10800" w:type="dxa"/>
            <w:gridSpan w:val="6"/>
            <w:tcBorders>
              <w:bottom w:val="single" w:sz="6" w:space="0" w:color="000000"/>
            </w:tcBorders>
            <w:shd w:val="clear" w:color="auto" w:fill="D9D9D9"/>
            <w:vAlign w:val="center"/>
          </w:tcPr>
          <w:p w14:paraId="57061C75" w14:textId="357B86BB" w:rsidR="00A574C6" w:rsidRPr="00D10E0E" w:rsidRDefault="00AA5E69" w:rsidP="007C6445">
            <w:pPr>
              <w:pStyle w:val="TableParagraph"/>
              <w:spacing w:line="240" w:lineRule="auto"/>
              <w:jc w:val="center"/>
              <w:rPr>
                <w:b/>
                <w:sz w:val="28"/>
                <w:lang w:val="es-ES_tradnl"/>
              </w:rPr>
            </w:pPr>
            <w:r w:rsidRPr="00D10E0E">
              <w:rPr>
                <w:b/>
                <w:bCs/>
                <w:sz w:val="28"/>
                <w:lang w:val="es-ES_tradnl"/>
              </w:rPr>
              <w:t>Reclamación de A</w:t>
            </w:r>
            <w:r w:rsidR="00650606">
              <w:rPr>
                <w:b/>
                <w:bCs/>
                <w:sz w:val="28"/>
                <w:lang w:val="es-ES_tradnl"/>
              </w:rPr>
              <w:t>sistencia</w:t>
            </w:r>
            <w:r w:rsidRPr="00D10E0E">
              <w:rPr>
                <w:b/>
                <w:bCs/>
                <w:sz w:val="28"/>
                <w:lang w:val="es-ES_tradnl"/>
              </w:rPr>
              <w:t xml:space="preserve"> de </w:t>
            </w:r>
            <w:r w:rsidR="00650606">
              <w:rPr>
                <w:b/>
                <w:bCs/>
                <w:sz w:val="28"/>
                <w:lang w:val="es-ES_tradnl"/>
              </w:rPr>
              <w:t>E</w:t>
            </w:r>
            <w:r w:rsidRPr="00D10E0E">
              <w:rPr>
                <w:b/>
                <w:bCs/>
                <w:sz w:val="28"/>
                <w:lang w:val="es-ES_tradnl"/>
              </w:rPr>
              <w:t xml:space="preserve">mergencia n.º </w:t>
            </w:r>
            <w:r w:rsidRPr="00D10E0E">
              <w:rPr>
                <w:szCs w:val="24"/>
                <w:lang w:val="es-ES_tradnl"/>
              </w:rPr>
              <w:fldChar w:fldCharType="begin">
                <w:ffData>
                  <w:name w:val=""/>
                  <w:enabled/>
                  <w:calcOnExit w:val="0"/>
                  <w:textInput>
                    <w:maxLength w:val="10"/>
                  </w:textInput>
                </w:ffData>
              </w:fldChar>
            </w:r>
            <w:r w:rsidRPr="00D10E0E">
              <w:rPr>
                <w:rFonts w:ascii="Garamond" w:hAnsi="Garamond"/>
                <w:szCs w:val="24"/>
                <w:lang w:val="es-ES_tradnl"/>
              </w:rPr>
              <w:instrText xml:space="preserve"> FORMTEXT </w:instrText>
            </w:r>
            <w:r w:rsidRPr="00D10E0E">
              <w:rPr>
                <w:szCs w:val="24"/>
                <w:lang w:val="es-ES_tradnl"/>
              </w:rPr>
            </w:r>
            <w:r w:rsidRPr="00D10E0E">
              <w:rPr>
                <w:szCs w:val="24"/>
                <w:lang w:val="es-ES_tradnl"/>
              </w:rPr>
              <w:fldChar w:fldCharType="separate"/>
            </w:r>
            <w:r w:rsidRPr="00D10E0E">
              <w:rPr>
                <w:rFonts w:ascii="Garamond" w:hAnsi="Garamond"/>
                <w:szCs w:val="24"/>
                <w:lang w:val="es-ES_tradnl"/>
              </w:rPr>
              <w:t>     </w:t>
            </w:r>
            <w:r w:rsidRPr="00D10E0E">
              <w:rPr>
                <w:szCs w:val="24"/>
                <w:lang w:val="es-ES_tradnl"/>
              </w:rPr>
              <w:fldChar w:fldCharType="end"/>
            </w:r>
          </w:p>
        </w:tc>
      </w:tr>
      <w:tr w:rsidR="00A574C6" w:rsidRPr="00D10E0E" w14:paraId="469C6E4A" w14:textId="77777777" w:rsidTr="007C6445">
        <w:trPr>
          <w:trHeight w:val="575"/>
        </w:trPr>
        <w:tc>
          <w:tcPr>
            <w:tcW w:w="1903" w:type="dxa"/>
            <w:tcBorders>
              <w:top w:val="single" w:sz="6" w:space="0" w:color="000000"/>
              <w:bottom w:val="single" w:sz="6" w:space="0" w:color="000000"/>
              <w:right w:val="single" w:sz="6" w:space="0" w:color="000000"/>
            </w:tcBorders>
          </w:tcPr>
          <w:p w14:paraId="32867360" w14:textId="77777777" w:rsidR="00A574C6" w:rsidRPr="00D10E0E" w:rsidRDefault="00AA5E69" w:rsidP="007C6445">
            <w:pPr>
              <w:pStyle w:val="TableParagraph"/>
              <w:spacing w:line="240" w:lineRule="auto"/>
              <w:rPr>
                <w:b/>
                <w:szCs w:val="20"/>
                <w:lang w:val="es-ES_tradnl"/>
              </w:rPr>
            </w:pPr>
            <w:r w:rsidRPr="00D10E0E">
              <w:rPr>
                <w:b/>
                <w:bCs/>
                <w:szCs w:val="20"/>
                <w:lang w:val="es-ES_tradnl"/>
              </w:rPr>
              <w:t>Número de caso</w:t>
            </w:r>
          </w:p>
        </w:tc>
        <w:tc>
          <w:tcPr>
            <w:tcW w:w="1904" w:type="dxa"/>
            <w:tcBorders>
              <w:top w:val="single" w:sz="6" w:space="0" w:color="000000"/>
              <w:left w:val="single" w:sz="6" w:space="0" w:color="000000"/>
              <w:bottom w:val="single" w:sz="6" w:space="0" w:color="000000"/>
              <w:right w:val="single" w:sz="6" w:space="0" w:color="000000"/>
            </w:tcBorders>
          </w:tcPr>
          <w:p w14:paraId="6B04EE5B" w14:textId="77777777" w:rsidR="00A574C6" w:rsidRPr="00D10E0E" w:rsidRDefault="00AA5E69" w:rsidP="007C6445">
            <w:pPr>
              <w:pStyle w:val="TableParagraph"/>
              <w:spacing w:line="240" w:lineRule="auto"/>
              <w:rPr>
                <w:b/>
                <w:szCs w:val="20"/>
                <w:lang w:val="es-ES_tradnl"/>
              </w:rPr>
            </w:pPr>
            <w:r w:rsidRPr="00D10E0E">
              <w:rPr>
                <w:b/>
                <w:bCs/>
                <w:szCs w:val="20"/>
                <w:lang w:val="es-ES_tradnl"/>
              </w:rPr>
              <w:t>Número de reclamación</w:t>
            </w:r>
          </w:p>
        </w:tc>
        <w:tc>
          <w:tcPr>
            <w:tcW w:w="1757" w:type="dxa"/>
            <w:tcBorders>
              <w:top w:val="single" w:sz="6" w:space="0" w:color="000000"/>
              <w:left w:val="single" w:sz="6" w:space="0" w:color="000000"/>
              <w:bottom w:val="single" w:sz="6" w:space="0" w:color="000000"/>
              <w:right w:val="single" w:sz="6" w:space="0" w:color="000000"/>
            </w:tcBorders>
          </w:tcPr>
          <w:p w14:paraId="37391A03" w14:textId="77777777" w:rsidR="00A574C6" w:rsidRPr="00D10E0E" w:rsidRDefault="00AA5E69" w:rsidP="007C6445">
            <w:pPr>
              <w:pStyle w:val="TableParagraph"/>
              <w:spacing w:line="240" w:lineRule="auto"/>
              <w:rPr>
                <w:b/>
                <w:szCs w:val="20"/>
                <w:lang w:val="es-ES_tradnl"/>
              </w:rPr>
            </w:pPr>
            <w:r w:rsidRPr="00D10E0E">
              <w:rPr>
                <w:b/>
                <w:bCs/>
                <w:szCs w:val="20"/>
                <w:lang w:val="es-ES_tradnl"/>
              </w:rPr>
              <w:t>Sobrepago</w:t>
            </w:r>
          </w:p>
          <w:p w14:paraId="24A7AFCC" w14:textId="77777777" w:rsidR="00A574C6" w:rsidRPr="00D10E0E" w:rsidRDefault="00AA5E69" w:rsidP="007C6445">
            <w:pPr>
              <w:pStyle w:val="TableParagraph"/>
              <w:spacing w:line="240" w:lineRule="auto"/>
              <w:rPr>
                <w:b/>
                <w:szCs w:val="20"/>
                <w:lang w:val="es-ES_tradnl"/>
              </w:rPr>
            </w:pPr>
            <w:r w:rsidRPr="00D10E0E">
              <w:rPr>
                <w:b/>
                <w:bCs/>
                <w:szCs w:val="20"/>
                <w:lang w:val="es-ES_tradnl"/>
              </w:rPr>
              <w:t>Fecha de inicio</w:t>
            </w:r>
          </w:p>
        </w:tc>
        <w:tc>
          <w:tcPr>
            <w:tcW w:w="1755" w:type="dxa"/>
            <w:tcBorders>
              <w:top w:val="single" w:sz="6" w:space="0" w:color="000000"/>
              <w:left w:val="single" w:sz="6" w:space="0" w:color="000000"/>
              <w:bottom w:val="single" w:sz="6" w:space="0" w:color="000000"/>
              <w:right w:val="single" w:sz="6" w:space="0" w:color="000000"/>
            </w:tcBorders>
          </w:tcPr>
          <w:p w14:paraId="500FDC42" w14:textId="77777777" w:rsidR="00A574C6" w:rsidRPr="00D10E0E" w:rsidRDefault="00AA5E69" w:rsidP="007C6445">
            <w:pPr>
              <w:pStyle w:val="TableParagraph"/>
              <w:spacing w:line="240" w:lineRule="auto"/>
              <w:rPr>
                <w:b/>
                <w:szCs w:val="20"/>
                <w:lang w:val="es-ES_tradnl"/>
              </w:rPr>
            </w:pPr>
            <w:r w:rsidRPr="00D10E0E">
              <w:rPr>
                <w:b/>
                <w:bCs/>
                <w:szCs w:val="20"/>
                <w:lang w:val="es-ES_tradnl"/>
              </w:rPr>
              <w:t>Sobrepago</w:t>
            </w:r>
          </w:p>
          <w:p w14:paraId="0B819DD5" w14:textId="77777777" w:rsidR="00A574C6" w:rsidRPr="00D10E0E" w:rsidRDefault="00AA5E69" w:rsidP="007C6445">
            <w:pPr>
              <w:pStyle w:val="TableParagraph"/>
              <w:spacing w:line="240" w:lineRule="auto"/>
              <w:rPr>
                <w:b/>
                <w:szCs w:val="20"/>
                <w:lang w:val="es-ES_tradnl"/>
              </w:rPr>
            </w:pPr>
            <w:r w:rsidRPr="00D10E0E">
              <w:rPr>
                <w:b/>
                <w:bCs/>
                <w:szCs w:val="20"/>
                <w:lang w:val="es-ES_tradnl"/>
              </w:rPr>
              <w:t>Fecha de finalización</w:t>
            </w:r>
          </w:p>
        </w:tc>
        <w:tc>
          <w:tcPr>
            <w:tcW w:w="2010" w:type="dxa"/>
            <w:tcBorders>
              <w:top w:val="single" w:sz="6" w:space="0" w:color="000000"/>
              <w:left w:val="single" w:sz="6" w:space="0" w:color="000000"/>
              <w:bottom w:val="single" w:sz="6" w:space="0" w:color="000000"/>
              <w:right w:val="single" w:sz="6" w:space="0" w:color="000000"/>
            </w:tcBorders>
          </w:tcPr>
          <w:p w14:paraId="06909D4B" w14:textId="77777777" w:rsidR="00A574C6" w:rsidRPr="00D10E0E" w:rsidRDefault="00AA5E69" w:rsidP="007C6445">
            <w:pPr>
              <w:pStyle w:val="TableParagraph"/>
              <w:spacing w:line="240" w:lineRule="auto"/>
              <w:rPr>
                <w:b/>
                <w:szCs w:val="20"/>
                <w:lang w:val="es-ES_tradnl"/>
              </w:rPr>
            </w:pPr>
            <w:r w:rsidRPr="00D10E0E">
              <w:rPr>
                <w:b/>
                <w:bCs/>
                <w:szCs w:val="20"/>
                <w:lang w:val="es-ES_tradnl"/>
              </w:rPr>
              <w:t>Sobrepago</w:t>
            </w:r>
          </w:p>
          <w:p w14:paraId="74EF0076" w14:textId="77777777" w:rsidR="00A574C6" w:rsidRPr="00D10E0E" w:rsidRDefault="00AA5E69" w:rsidP="007C6445">
            <w:pPr>
              <w:pStyle w:val="TableParagraph"/>
              <w:spacing w:line="240" w:lineRule="auto"/>
              <w:rPr>
                <w:b/>
                <w:szCs w:val="20"/>
                <w:lang w:val="es-ES_tradnl"/>
              </w:rPr>
            </w:pPr>
            <w:r w:rsidRPr="00D10E0E">
              <w:rPr>
                <w:b/>
                <w:bCs/>
                <w:szCs w:val="20"/>
                <w:lang w:val="es-ES_tradnl"/>
              </w:rPr>
              <w:t>Importe</w:t>
            </w:r>
          </w:p>
        </w:tc>
        <w:tc>
          <w:tcPr>
            <w:tcW w:w="1471" w:type="dxa"/>
            <w:tcBorders>
              <w:top w:val="single" w:sz="6" w:space="0" w:color="000000"/>
              <w:left w:val="single" w:sz="6" w:space="0" w:color="000000"/>
              <w:bottom w:val="single" w:sz="6" w:space="0" w:color="000000"/>
            </w:tcBorders>
          </w:tcPr>
          <w:p w14:paraId="0FF1B43E" w14:textId="77777777" w:rsidR="00A574C6" w:rsidRPr="00D10E0E" w:rsidRDefault="00AA5E69" w:rsidP="007C6445">
            <w:pPr>
              <w:pStyle w:val="TableParagraph"/>
              <w:spacing w:line="240" w:lineRule="auto"/>
              <w:rPr>
                <w:b/>
                <w:szCs w:val="20"/>
                <w:lang w:val="es-ES_tradnl"/>
              </w:rPr>
            </w:pPr>
            <w:r w:rsidRPr="00D10E0E">
              <w:rPr>
                <w:b/>
                <w:bCs/>
                <w:szCs w:val="20"/>
                <w:lang w:val="es-ES_tradnl"/>
              </w:rPr>
              <w:t>Tipo de error</w:t>
            </w:r>
          </w:p>
        </w:tc>
      </w:tr>
      <w:tr w:rsidR="00A574C6" w:rsidRPr="00D10E0E" w14:paraId="06FA2672" w14:textId="77777777" w:rsidTr="007C6445">
        <w:trPr>
          <w:trHeight w:val="287"/>
        </w:trPr>
        <w:tc>
          <w:tcPr>
            <w:tcW w:w="1903" w:type="dxa"/>
            <w:tcBorders>
              <w:top w:val="single" w:sz="6" w:space="0" w:color="000000"/>
              <w:bottom w:val="single" w:sz="6" w:space="0" w:color="000000"/>
              <w:right w:val="single" w:sz="6" w:space="0" w:color="000000"/>
            </w:tcBorders>
            <w:vAlign w:val="center"/>
          </w:tcPr>
          <w:p w14:paraId="7A3FD676" w14:textId="147FFE8A" w:rsidR="00A574C6" w:rsidRPr="00D10E0E" w:rsidRDefault="00A953DA" w:rsidP="007C6445">
            <w:pPr>
              <w:pStyle w:val="TableParagraph"/>
              <w:spacing w:before="20" w:after="40" w:line="240" w:lineRule="auto"/>
              <w:rPr>
                <w:rFonts w:ascii="Garamond" w:hAnsi="Garamond"/>
                <w:sz w:val="20"/>
                <w:lang w:val="es-ES_tradnl"/>
              </w:rPr>
            </w:pPr>
            <w:r w:rsidRPr="00D10E0E">
              <w:rPr>
                <w:rFonts w:ascii="Garamond" w:hAnsi="Garamond"/>
                <w:szCs w:val="24"/>
                <w:lang w:val="es-ES_tradnl"/>
              </w:rPr>
              <w:fldChar w:fldCharType="begin">
                <w:ffData>
                  <w:name w:val="Text6"/>
                  <w:enabled/>
                  <w:calcOnExit w:val="0"/>
                  <w:textInput>
                    <w:maxLength w:val="10"/>
                  </w:textInput>
                </w:ffData>
              </w:fldChar>
            </w:r>
            <w:r w:rsidRPr="00D10E0E">
              <w:rPr>
                <w:rFonts w:ascii="Garamond" w:hAnsi="Garamond"/>
                <w:szCs w:val="24"/>
                <w:lang w:val="es-ES_tradnl"/>
              </w:rPr>
              <w:instrText xml:space="preserve"> FORMTEXT </w:instrText>
            </w:r>
            <w:r w:rsidRPr="00D10E0E">
              <w:rPr>
                <w:rFonts w:ascii="Garamond" w:hAnsi="Garamond"/>
                <w:szCs w:val="24"/>
                <w:lang w:val="es-ES_tradnl"/>
              </w:rPr>
            </w:r>
            <w:r w:rsidRPr="00D10E0E">
              <w:rPr>
                <w:rFonts w:ascii="Garamond" w:hAnsi="Garamond"/>
                <w:szCs w:val="24"/>
                <w:lang w:val="es-ES_tradnl"/>
              </w:rPr>
              <w:fldChar w:fldCharType="separate"/>
            </w:r>
            <w:r w:rsidRPr="00D10E0E">
              <w:rPr>
                <w:rFonts w:ascii="Garamond" w:hAnsi="Garamond"/>
                <w:szCs w:val="24"/>
                <w:lang w:val="es-ES_tradnl"/>
              </w:rPr>
              <w:t>     </w:t>
            </w:r>
            <w:r w:rsidRPr="00D10E0E">
              <w:rPr>
                <w:rFonts w:ascii="Garamond" w:hAnsi="Garamond"/>
                <w:szCs w:val="24"/>
                <w:lang w:val="es-ES_tradnl"/>
              </w:rPr>
              <w:fldChar w:fldCharType="end"/>
            </w:r>
          </w:p>
        </w:tc>
        <w:tc>
          <w:tcPr>
            <w:tcW w:w="1904" w:type="dxa"/>
            <w:tcBorders>
              <w:top w:val="single" w:sz="6" w:space="0" w:color="000000"/>
              <w:left w:val="single" w:sz="6" w:space="0" w:color="000000"/>
              <w:bottom w:val="single" w:sz="6" w:space="0" w:color="000000"/>
              <w:right w:val="single" w:sz="6" w:space="0" w:color="000000"/>
            </w:tcBorders>
            <w:vAlign w:val="center"/>
          </w:tcPr>
          <w:p w14:paraId="7E1354F0" w14:textId="04D9CFE6" w:rsidR="00A574C6" w:rsidRPr="00D10E0E" w:rsidRDefault="00523906" w:rsidP="007C6445">
            <w:pPr>
              <w:pStyle w:val="TableParagraph"/>
              <w:spacing w:before="20" w:after="40" w:line="240" w:lineRule="auto"/>
              <w:rPr>
                <w:rFonts w:ascii="Times New Roman"/>
                <w:sz w:val="20"/>
                <w:lang w:val="es-ES_tradnl"/>
              </w:rPr>
            </w:pPr>
            <w:r w:rsidRPr="00D10E0E">
              <w:rPr>
                <w:rFonts w:ascii="Garamond" w:hAnsi="Garamond"/>
                <w:szCs w:val="24"/>
                <w:lang w:val="es-ES_tradnl"/>
              </w:rPr>
              <w:fldChar w:fldCharType="begin">
                <w:ffData>
                  <w:name w:val="Text6"/>
                  <w:enabled/>
                  <w:calcOnExit w:val="0"/>
                  <w:textInput>
                    <w:maxLength w:val="10"/>
                  </w:textInput>
                </w:ffData>
              </w:fldChar>
            </w:r>
            <w:r w:rsidRPr="00D10E0E">
              <w:rPr>
                <w:rFonts w:ascii="Garamond" w:hAnsi="Garamond"/>
                <w:szCs w:val="24"/>
                <w:lang w:val="es-ES_tradnl"/>
              </w:rPr>
              <w:instrText xml:space="preserve"> FORMTEXT </w:instrText>
            </w:r>
            <w:r w:rsidRPr="00D10E0E">
              <w:rPr>
                <w:rFonts w:ascii="Garamond" w:hAnsi="Garamond"/>
                <w:szCs w:val="24"/>
                <w:lang w:val="es-ES_tradnl"/>
              </w:rPr>
            </w:r>
            <w:r w:rsidRPr="00D10E0E">
              <w:rPr>
                <w:rFonts w:ascii="Garamond" w:hAnsi="Garamond"/>
                <w:szCs w:val="24"/>
                <w:lang w:val="es-ES_tradnl"/>
              </w:rPr>
              <w:fldChar w:fldCharType="separate"/>
            </w:r>
            <w:r w:rsidRPr="00D10E0E">
              <w:rPr>
                <w:rFonts w:ascii="Garamond" w:hAnsi="Garamond"/>
                <w:szCs w:val="24"/>
                <w:lang w:val="es-ES_tradnl"/>
              </w:rPr>
              <w:t>     </w:t>
            </w:r>
            <w:r w:rsidRPr="00D10E0E">
              <w:rPr>
                <w:rFonts w:ascii="Garamond" w:hAnsi="Garamond"/>
                <w:szCs w:val="24"/>
                <w:lang w:val="es-ES_tradnl"/>
              </w:rPr>
              <w:fldChar w:fldCharType="end"/>
            </w:r>
          </w:p>
        </w:tc>
        <w:tc>
          <w:tcPr>
            <w:tcW w:w="1757" w:type="dxa"/>
            <w:tcBorders>
              <w:top w:val="single" w:sz="6" w:space="0" w:color="000000"/>
              <w:left w:val="single" w:sz="6" w:space="0" w:color="000000"/>
              <w:bottom w:val="single" w:sz="6" w:space="0" w:color="000000"/>
              <w:right w:val="single" w:sz="6" w:space="0" w:color="000000"/>
            </w:tcBorders>
            <w:vAlign w:val="center"/>
          </w:tcPr>
          <w:p w14:paraId="46AE86EE" w14:textId="3C1DAD98" w:rsidR="00A574C6" w:rsidRPr="00D10E0E" w:rsidRDefault="00CE12BE" w:rsidP="007C6445">
            <w:pPr>
              <w:pStyle w:val="TableParagraph"/>
              <w:spacing w:before="20" w:after="40" w:line="240" w:lineRule="auto"/>
              <w:rPr>
                <w:rFonts w:ascii="Garamond" w:hAnsi="Garamond"/>
                <w:lang w:val="es-ES_tradnl"/>
              </w:rPr>
            </w:pPr>
            <w:r w:rsidRPr="00D10E0E">
              <w:rPr>
                <w:rFonts w:ascii="Garamond" w:hAnsi="Garamond"/>
                <w:lang w:val="es-ES_tradnl"/>
              </w:rPr>
              <w:fldChar w:fldCharType="begin">
                <w:ffData>
                  <w:name w:val=""/>
                  <w:enabled/>
                  <w:calcOnExit w:val="0"/>
                  <w:textInput>
                    <w:default w:val="mm/dd/yyyy"/>
                    <w:maxLength w:val="10"/>
                  </w:textInput>
                </w:ffData>
              </w:fldChar>
            </w:r>
            <w:r w:rsidRPr="00D10E0E">
              <w:rPr>
                <w:rFonts w:ascii="Garamond" w:hAnsi="Garamond"/>
                <w:lang w:val="es-ES_tradnl"/>
              </w:rPr>
              <w:instrText xml:space="preserve"> FORMTEXT </w:instrText>
            </w:r>
            <w:r w:rsidRPr="00D10E0E">
              <w:rPr>
                <w:rFonts w:ascii="Garamond" w:hAnsi="Garamond"/>
                <w:lang w:val="es-ES_tradnl"/>
              </w:rPr>
            </w:r>
            <w:r w:rsidRPr="00D10E0E">
              <w:rPr>
                <w:rFonts w:ascii="Garamond" w:hAnsi="Garamond"/>
                <w:lang w:val="es-ES_tradnl"/>
              </w:rPr>
              <w:fldChar w:fldCharType="separate"/>
            </w:r>
            <w:r w:rsidRPr="00D10E0E">
              <w:rPr>
                <w:rFonts w:ascii="Garamond" w:hAnsi="Garamond"/>
                <w:lang w:val="es-ES_tradnl"/>
              </w:rPr>
              <w:t>mm/dd/yyyy</w:t>
            </w:r>
            <w:r w:rsidRPr="00D10E0E">
              <w:rPr>
                <w:rFonts w:ascii="Garamond" w:hAnsi="Garamond"/>
                <w:lang w:val="es-ES_tradnl"/>
              </w:rPr>
              <w:fldChar w:fldCharType="end"/>
            </w:r>
          </w:p>
        </w:tc>
        <w:tc>
          <w:tcPr>
            <w:tcW w:w="1755" w:type="dxa"/>
            <w:tcBorders>
              <w:top w:val="single" w:sz="6" w:space="0" w:color="000000"/>
              <w:left w:val="single" w:sz="6" w:space="0" w:color="000000"/>
              <w:bottom w:val="single" w:sz="6" w:space="0" w:color="000000"/>
              <w:right w:val="single" w:sz="6" w:space="0" w:color="000000"/>
            </w:tcBorders>
            <w:vAlign w:val="center"/>
          </w:tcPr>
          <w:p w14:paraId="307B2929" w14:textId="3E9E3E96" w:rsidR="00A574C6" w:rsidRPr="00D10E0E" w:rsidRDefault="00CE12BE" w:rsidP="007C6445">
            <w:pPr>
              <w:pStyle w:val="TableParagraph"/>
              <w:spacing w:before="20" w:after="40" w:line="240" w:lineRule="auto"/>
              <w:rPr>
                <w:rFonts w:ascii="Garamond" w:hAnsi="Garamond"/>
                <w:lang w:val="es-ES_tradnl"/>
              </w:rPr>
            </w:pPr>
            <w:r w:rsidRPr="00D10E0E">
              <w:rPr>
                <w:rFonts w:ascii="Garamond" w:hAnsi="Garamond"/>
                <w:lang w:val="es-ES_tradnl"/>
              </w:rPr>
              <w:fldChar w:fldCharType="begin">
                <w:ffData>
                  <w:name w:val=""/>
                  <w:enabled/>
                  <w:calcOnExit w:val="0"/>
                  <w:textInput>
                    <w:default w:val="mm/dd/yyyy"/>
                    <w:maxLength w:val="10"/>
                  </w:textInput>
                </w:ffData>
              </w:fldChar>
            </w:r>
            <w:r w:rsidRPr="00D10E0E">
              <w:rPr>
                <w:rFonts w:ascii="Garamond" w:hAnsi="Garamond"/>
                <w:lang w:val="es-ES_tradnl"/>
              </w:rPr>
              <w:instrText xml:space="preserve"> FORMTEXT </w:instrText>
            </w:r>
            <w:r w:rsidRPr="00D10E0E">
              <w:rPr>
                <w:rFonts w:ascii="Garamond" w:hAnsi="Garamond"/>
                <w:lang w:val="es-ES_tradnl"/>
              </w:rPr>
            </w:r>
            <w:r w:rsidRPr="00D10E0E">
              <w:rPr>
                <w:rFonts w:ascii="Garamond" w:hAnsi="Garamond"/>
                <w:lang w:val="es-ES_tradnl"/>
              </w:rPr>
              <w:fldChar w:fldCharType="separate"/>
            </w:r>
            <w:r w:rsidRPr="00D10E0E">
              <w:rPr>
                <w:rFonts w:ascii="Garamond" w:hAnsi="Garamond"/>
                <w:lang w:val="es-ES_tradnl"/>
              </w:rPr>
              <w:t>mm/dd/yyyy</w:t>
            </w:r>
            <w:r w:rsidRPr="00D10E0E">
              <w:rPr>
                <w:rFonts w:ascii="Garamond" w:hAnsi="Garamond"/>
                <w:lang w:val="es-ES_tradnl"/>
              </w:rPr>
              <w:fldChar w:fldCharType="end"/>
            </w:r>
          </w:p>
        </w:tc>
        <w:tc>
          <w:tcPr>
            <w:tcW w:w="2010" w:type="dxa"/>
            <w:tcBorders>
              <w:top w:val="single" w:sz="6" w:space="0" w:color="000000"/>
              <w:left w:val="single" w:sz="6" w:space="0" w:color="000000"/>
              <w:bottom w:val="single" w:sz="6" w:space="0" w:color="000000"/>
              <w:right w:val="single" w:sz="6" w:space="0" w:color="000000"/>
            </w:tcBorders>
            <w:vAlign w:val="center"/>
          </w:tcPr>
          <w:p w14:paraId="7FE6D56B" w14:textId="59F95134" w:rsidR="00A574C6" w:rsidRPr="00D10E0E" w:rsidRDefault="00AA5E69" w:rsidP="007C6445">
            <w:pPr>
              <w:pStyle w:val="TableParagraph"/>
              <w:spacing w:before="20" w:after="40" w:line="240" w:lineRule="auto"/>
              <w:rPr>
                <w:lang w:val="es-ES_tradnl"/>
              </w:rPr>
            </w:pPr>
            <w:r w:rsidRPr="00D10E0E">
              <w:rPr>
                <w:lang w:val="es-ES_tradnl"/>
              </w:rPr>
              <w:t>$</w:t>
            </w:r>
            <w:r w:rsidRPr="00D10E0E">
              <w:rPr>
                <w:szCs w:val="24"/>
                <w:lang w:val="es-ES_tradnl"/>
              </w:rPr>
              <w:fldChar w:fldCharType="begin">
                <w:ffData>
                  <w:name w:val=""/>
                  <w:enabled/>
                  <w:calcOnExit w:val="0"/>
                  <w:textInput>
                    <w:maxLength w:val="10"/>
                  </w:textInput>
                </w:ffData>
              </w:fldChar>
            </w:r>
            <w:r w:rsidRPr="00D10E0E">
              <w:rPr>
                <w:rFonts w:ascii="Garamond" w:hAnsi="Garamond"/>
                <w:szCs w:val="24"/>
                <w:lang w:val="es-ES_tradnl"/>
              </w:rPr>
              <w:instrText xml:space="preserve"> FORMTEXT </w:instrText>
            </w:r>
            <w:r w:rsidRPr="00D10E0E">
              <w:rPr>
                <w:szCs w:val="24"/>
                <w:lang w:val="es-ES_tradnl"/>
              </w:rPr>
            </w:r>
            <w:r w:rsidRPr="00D10E0E">
              <w:rPr>
                <w:szCs w:val="24"/>
                <w:lang w:val="es-ES_tradnl"/>
              </w:rPr>
              <w:fldChar w:fldCharType="separate"/>
            </w:r>
            <w:r w:rsidRPr="00D10E0E">
              <w:rPr>
                <w:rFonts w:ascii="Garamond" w:hAnsi="Garamond"/>
                <w:szCs w:val="24"/>
                <w:lang w:val="es-ES_tradnl"/>
              </w:rPr>
              <w:t>     </w:t>
            </w:r>
            <w:r w:rsidRPr="00D10E0E">
              <w:rPr>
                <w:szCs w:val="24"/>
                <w:lang w:val="es-ES_tradnl"/>
              </w:rPr>
              <w:fldChar w:fldCharType="end"/>
            </w:r>
          </w:p>
        </w:tc>
        <w:tc>
          <w:tcPr>
            <w:tcW w:w="1471" w:type="dxa"/>
            <w:tcBorders>
              <w:top w:val="single" w:sz="6" w:space="0" w:color="000000"/>
              <w:left w:val="single" w:sz="6" w:space="0" w:color="000000"/>
              <w:bottom w:val="single" w:sz="6" w:space="0" w:color="000000"/>
            </w:tcBorders>
            <w:vAlign w:val="center"/>
          </w:tcPr>
          <w:p w14:paraId="55966DAB" w14:textId="0C7DCE30" w:rsidR="00A574C6" w:rsidRPr="00D10E0E" w:rsidRDefault="004E66EF" w:rsidP="007C6445">
            <w:pPr>
              <w:pStyle w:val="TableParagraph"/>
              <w:spacing w:before="20" w:after="40" w:line="240" w:lineRule="auto"/>
              <w:rPr>
                <w:rFonts w:ascii="Garamond" w:hAnsi="Garamond"/>
                <w:sz w:val="20"/>
                <w:lang w:val="es-ES_tradnl"/>
              </w:rPr>
            </w:pPr>
            <w:r>
              <w:rPr>
                <w:rFonts w:ascii="Garamond" w:hAnsi="Garamond"/>
                <w:szCs w:val="24"/>
                <w:lang w:val="es-ES_tradnl"/>
              </w:rPr>
              <w:fldChar w:fldCharType="begin">
                <w:ffData>
                  <w:name w:val="Dropdown1"/>
                  <w:enabled/>
                  <w:calcOnExit w:val="0"/>
                  <w:ddList>
                    <w:listEntry w:val="[select]"/>
                    <w:listEntry w:val="Error de IPV"/>
                    <w:listEntry w:val="Error de cliente"/>
                  </w:ddList>
                </w:ffData>
              </w:fldChar>
            </w:r>
            <w:bookmarkStart w:id="2" w:name="Dropdown1"/>
            <w:r>
              <w:rPr>
                <w:rFonts w:ascii="Garamond" w:hAnsi="Garamond"/>
                <w:szCs w:val="24"/>
                <w:lang w:val="es-ES_tradnl"/>
              </w:rPr>
              <w:instrText xml:space="preserve"> FORMDROPDOWN </w:instrText>
            </w:r>
            <w:r w:rsidR="00AD54B0">
              <w:rPr>
                <w:rFonts w:ascii="Garamond" w:hAnsi="Garamond"/>
                <w:szCs w:val="24"/>
                <w:lang w:val="es-ES_tradnl"/>
              </w:rPr>
            </w:r>
            <w:r w:rsidR="00AD54B0">
              <w:rPr>
                <w:rFonts w:ascii="Garamond" w:hAnsi="Garamond"/>
                <w:szCs w:val="24"/>
                <w:lang w:val="es-ES_tradnl"/>
              </w:rPr>
              <w:fldChar w:fldCharType="separate"/>
            </w:r>
            <w:r>
              <w:rPr>
                <w:rFonts w:ascii="Garamond" w:hAnsi="Garamond"/>
                <w:szCs w:val="24"/>
                <w:lang w:val="es-ES_tradnl"/>
              </w:rPr>
              <w:fldChar w:fldCharType="end"/>
            </w:r>
            <w:bookmarkEnd w:id="2"/>
          </w:p>
        </w:tc>
      </w:tr>
      <w:tr w:rsidR="00A574C6" w:rsidRPr="00D10E0E" w14:paraId="633A9998" w14:textId="77777777" w:rsidTr="000E3003">
        <w:trPr>
          <w:trHeight w:val="576"/>
        </w:trPr>
        <w:tc>
          <w:tcPr>
            <w:tcW w:w="10800" w:type="dxa"/>
            <w:gridSpan w:val="6"/>
            <w:tcBorders>
              <w:top w:val="single" w:sz="6" w:space="0" w:color="000000"/>
              <w:bottom w:val="single" w:sz="6" w:space="0" w:color="000000"/>
              <w:right w:val="double" w:sz="4" w:space="0" w:color="auto"/>
            </w:tcBorders>
          </w:tcPr>
          <w:p w14:paraId="2029FFEA" w14:textId="268831A6" w:rsidR="00A574C6" w:rsidRPr="00D10E0E" w:rsidRDefault="00473053" w:rsidP="000E3003">
            <w:pPr>
              <w:pStyle w:val="TableParagraph"/>
              <w:spacing w:before="20" w:line="240" w:lineRule="auto"/>
              <w:rPr>
                <w:spacing w:val="-2"/>
                <w:szCs w:val="20"/>
                <w:lang w:val="es-ES_tradnl"/>
              </w:rPr>
            </w:pPr>
            <w:r>
              <w:rPr>
                <w:szCs w:val="20"/>
                <w:lang w:val="es-ES_tradnl"/>
              </w:rPr>
              <w:t>Motivo del sobrepago</w:t>
            </w:r>
          </w:p>
          <w:p w14:paraId="45A1976A" w14:textId="4980A4CC" w:rsidR="00715E52" w:rsidRPr="00D10E0E" w:rsidRDefault="00841EBA" w:rsidP="000E3003">
            <w:pPr>
              <w:pStyle w:val="TableParagraph"/>
              <w:spacing w:before="20" w:after="40" w:line="240" w:lineRule="auto"/>
              <w:rPr>
                <w:spacing w:val="-2"/>
                <w:sz w:val="24"/>
                <w:lang w:val="es-ES_tradnl"/>
              </w:rPr>
            </w:pPr>
            <w:r>
              <w:rPr>
                <w:rFonts w:ascii="Garamond" w:hAnsi="Garamond"/>
                <w:szCs w:val="24"/>
                <w:lang w:val="es-ES_tradnl"/>
              </w:rPr>
              <w:fldChar w:fldCharType="begin">
                <w:ffData>
                  <w:name w:val=""/>
                  <w:enabled/>
                  <w:calcOnExit w:val="0"/>
                  <w:textInput>
                    <w:maxLength w:val="113"/>
                  </w:textInput>
                </w:ffData>
              </w:fldChar>
            </w:r>
            <w:r>
              <w:rPr>
                <w:rFonts w:ascii="Garamond" w:hAnsi="Garamond"/>
                <w:szCs w:val="24"/>
                <w:lang w:val="es-ES_tradnl"/>
              </w:rPr>
              <w:instrText xml:space="preserve"> FORMTEXT </w:instrText>
            </w:r>
            <w:r>
              <w:rPr>
                <w:rFonts w:ascii="Garamond" w:hAnsi="Garamond"/>
                <w:szCs w:val="24"/>
                <w:lang w:val="es-ES_tradnl"/>
              </w:rPr>
            </w:r>
            <w:r>
              <w:rPr>
                <w:rFonts w:ascii="Garamond" w:hAnsi="Garamond"/>
                <w:szCs w:val="24"/>
                <w:lang w:val="es-ES_tradnl"/>
              </w:rPr>
              <w:fldChar w:fldCharType="separate"/>
            </w:r>
            <w:r>
              <w:rPr>
                <w:rFonts w:ascii="Garamond" w:hAnsi="Garamond"/>
                <w:noProof/>
                <w:szCs w:val="24"/>
                <w:lang w:val="es-ES_tradnl"/>
              </w:rPr>
              <w:t> </w:t>
            </w:r>
            <w:r>
              <w:rPr>
                <w:rFonts w:ascii="Garamond" w:hAnsi="Garamond"/>
                <w:noProof/>
                <w:szCs w:val="24"/>
                <w:lang w:val="es-ES_tradnl"/>
              </w:rPr>
              <w:t> </w:t>
            </w:r>
            <w:r>
              <w:rPr>
                <w:rFonts w:ascii="Garamond" w:hAnsi="Garamond"/>
                <w:noProof/>
                <w:szCs w:val="24"/>
                <w:lang w:val="es-ES_tradnl"/>
              </w:rPr>
              <w:t> </w:t>
            </w:r>
            <w:r>
              <w:rPr>
                <w:rFonts w:ascii="Garamond" w:hAnsi="Garamond"/>
                <w:noProof/>
                <w:szCs w:val="24"/>
                <w:lang w:val="es-ES_tradnl"/>
              </w:rPr>
              <w:t> </w:t>
            </w:r>
            <w:r>
              <w:rPr>
                <w:rFonts w:ascii="Garamond" w:hAnsi="Garamond"/>
                <w:noProof/>
                <w:szCs w:val="24"/>
                <w:lang w:val="es-ES_tradnl"/>
              </w:rPr>
              <w:t> </w:t>
            </w:r>
            <w:r>
              <w:rPr>
                <w:rFonts w:ascii="Garamond" w:hAnsi="Garamond"/>
                <w:szCs w:val="24"/>
                <w:lang w:val="es-ES_tradnl"/>
              </w:rPr>
              <w:fldChar w:fldCharType="end"/>
            </w:r>
          </w:p>
        </w:tc>
      </w:tr>
      <w:tr w:rsidR="00A574C6" w:rsidRPr="00D10E0E" w14:paraId="15397F7A" w14:textId="77777777" w:rsidTr="00D9049D">
        <w:trPr>
          <w:trHeight w:val="1152"/>
        </w:trPr>
        <w:tc>
          <w:tcPr>
            <w:tcW w:w="10800" w:type="dxa"/>
            <w:gridSpan w:val="6"/>
            <w:tcBorders>
              <w:top w:val="single" w:sz="6" w:space="0" w:color="000000"/>
            </w:tcBorders>
          </w:tcPr>
          <w:p w14:paraId="59221693" w14:textId="77777777" w:rsidR="000E3003" w:rsidRPr="00D10E0E" w:rsidRDefault="00AA5E69" w:rsidP="000E3003">
            <w:pPr>
              <w:pStyle w:val="TableParagraph"/>
              <w:spacing w:before="20" w:line="240" w:lineRule="auto"/>
              <w:rPr>
                <w:spacing w:val="-2"/>
                <w:szCs w:val="20"/>
                <w:lang w:val="es-ES_tradnl"/>
              </w:rPr>
            </w:pPr>
            <w:r w:rsidRPr="00D10E0E">
              <w:rPr>
                <w:szCs w:val="20"/>
                <w:lang w:val="es-ES_tradnl"/>
              </w:rPr>
              <w:t>Otra(s) persona(s) responsable(s)</w:t>
            </w:r>
          </w:p>
          <w:p w14:paraId="5A233F1F" w14:textId="5728E9E4" w:rsidR="000E3003" w:rsidRPr="00D10E0E" w:rsidRDefault="00A7439A" w:rsidP="000E3003">
            <w:pPr>
              <w:pStyle w:val="TableParagraph"/>
              <w:spacing w:before="20" w:line="240" w:lineRule="auto"/>
              <w:rPr>
                <w:sz w:val="24"/>
                <w:lang w:val="es-ES_tradnl"/>
              </w:rPr>
            </w:pPr>
            <w:r w:rsidRPr="00D10E0E">
              <w:rPr>
                <w:rFonts w:ascii="Garamond" w:hAnsi="Garamond"/>
                <w:lang w:val="es-ES_tradnl"/>
              </w:rPr>
              <w:fldChar w:fldCharType="begin">
                <w:ffData>
                  <w:name w:val=""/>
                  <w:enabled/>
                  <w:calcOnExit w:val="0"/>
                  <w:textInput>
                    <w:maxLength w:val="250"/>
                  </w:textInput>
                </w:ffData>
              </w:fldChar>
            </w:r>
            <w:r w:rsidRPr="00D10E0E">
              <w:rPr>
                <w:rFonts w:ascii="Garamond" w:hAnsi="Garamond"/>
                <w:lang w:val="es-ES_tradnl"/>
              </w:rPr>
              <w:instrText xml:space="preserve"> FORMTEXT </w:instrText>
            </w:r>
            <w:r w:rsidRPr="00D10E0E">
              <w:rPr>
                <w:rFonts w:ascii="Garamond" w:hAnsi="Garamond"/>
                <w:lang w:val="es-ES_tradnl"/>
              </w:rPr>
            </w:r>
            <w:r w:rsidRPr="00D10E0E">
              <w:rPr>
                <w:rFonts w:ascii="Garamond" w:hAnsi="Garamond"/>
                <w:lang w:val="es-ES_tradnl"/>
              </w:rPr>
              <w:fldChar w:fldCharType="separate"/>
            </w:r>
            <w:r w:rsidRPr="00D10E0E">
              <w:rPr>
                <w:rFonts w:ascii="Garamond" w:hAnsi="Garamond"/>
                <w:lang w:val="es-ES_tradnl"/>
              </w:rPr>
              <w:t>     </w:t>
            </w:r>
            <w:r w:rsidRPr="00D10E0E">
              <w:rPr>
                <w:rFonts w:ascii="Garamond" w:hAnsi="Garamond"/>
                <w:lang w:val="es-ES_tradnl"/>
              </w:rPr>
              <w:fldChar w:fldCharType="end"/>
            </w:r>
          </w:p>
        </w:tc>
      </w:tr>
    </w:tbl>
    <w:p w14:paraId="712FA491" w14:textId="74695F33" w:rsidR="00A574C6" w:rsidRPr="00D10E0E" w:rsidRDefault="00AA5E69" w:rsidP="007C6445">
      <w:pPr>
        <w:pStyle w:val="BodyText"/>
        <w:spacing w:before="240" w:after="240"/>
        <w:rPr>
          <w:sz w:val="22"/>
          <w:szCs w:val="22"/>
          <w:lang w:val="es-ES_tradnl"/>
        </w:rPr>
      </w:pPr>
      <w:r w:rsidRPr="00D10E0E">
        <w:rPr>
          <w:sz w:val="22"/>
          <w:szCs w:val="22"/>
          <w:lang w:val="es-ES_tradnl"/>
        </w:rPr>
        <w:t>El importe total que debe devolver es de $</w:t>
      </w:r>
      <w:r w:rsidRPr="00D10E0E">
        <w:rPr>
          <w:sz w:val="22"/>
          <w:szCs w:val="22"/>
          <w:lang w:val="es-ES_tradnl"/>
        </w:rPr>
        <w:fldChar w:fldCharType="begin">
          <w:ffData>
            <w:name w:val=""/>
            <w:enabled/>
            <w:calcOnExit w:val="0"/>
            <w:textInput>
              <w:maxLength w:val="10"/>
            </w:textInput>
          </w:ffData>
        </w:fldChar>
      </w:r>
      <w:r w:rsidRPr="00D10E0E">
        <w:rPr>
          <w:rFonts w:ascii="Garamond" w:hAnsi="Garamond"/>
          <w:sz w:val="22"/>
          <w:szCs w:val="22"/>
          <w:lang w:val="es-ES_tradnl"/>
        </w:rPr>
        <w:instrText xml:space="preserve"> FORMTEXT </w:instrText>
      </w:r>
      <w:r w:rsidRPr="00D10E0E">
        <w:rPr>
          <w:sz w:val="22"/>
          <w:szCs w:val="22"/>
          <w:lang w:val="es-ES_tradnl"/>
        </w:rPr>
      </w:r>
      <w:r w:rsidRPr="00D10E0E">
        <w:rPr>
          <w:sz w:val="22"/>
          <w:szCs w:val="22"/>
          <w:lang w:val="es-ES_tradnl"/>
        </w:rPr>
        <w:fldChar w:fldCharType="separate"/>
      </w:r>
      <w:r w:rsidRPr="00D10E0E">
        <w:rPr>
          <w:rFonts w:ascii="Garamond" w:hAnsi="Garamond"/>
          <w:sz w:val="22"/>
          <w:szCs w:val="22"/>
          <w:lang w:val="es-ES_tradnl"/>
        </w:rPr>
        <w:t>     </w:t>
      </w:r>
      <w:r w:rsidRPr="00D10E0E">
        <w:rPr>
          <w:sz w:val="22"/>
          <w:szCs w:val="22"/>
          <w:lang w:val="es-ES_tradnl"/>
        </w:rPr>
        <w:fldChar w:fldCharType="end"/>
      </w:r>
      <w:r w:rsidRPr="00D10E0E">
        <w:rPr>
          <w:sz w:val="22"/>
          <w:szCs w:val="22"/>
          <w:lang w:val="es-ES_tradnl"/>
        </w:rPr>
        <w:t>. Este importe se sumará a cualquier otro sobrepago de A</w:t>
      </w:r>
      <w:r w:rsidR="00AD7073">
        <w:rPr>
          <w:sz w:val="22"/>
          <w:szCs w:val="22"/>
          <w:lang w:val="es-ES_tradnl"/>
        </w:rPr>
        <w:t>sistencia</w:t>
      </w:r>
      <w:r w:rsidRPr="00D10E0E">
        <w:rPr>
          <w:sz w:val="22"/>
          <w:szCs w:val="22"/>
          <w:lang w:val="es-ES_tradnl"/>
        </w:rPr>
        <w:t xml:space="preserve"> de </w:t>
      </w:r>
      <w:r w:rsidR="00AD7073">
        <w:rPr>
          <w:sz w:val="22"/>
          <w:szCs w:val="22"/>
          <w:lang w:val="es-ES_tradnl"/>
        </w:rPr>
        <w:t>E</w:t>
      </w:r>
      <w:r w:rsidRPr="00D10E0E">
        <w:rPr>
          <w:sz w:val="22"/>
          <w:szCs w:val="22"/>
          <w:lang w:val="es-ES_tradnl"/>
        </w:rPr>
        <w:t>mergencia que tenga.</w:t>
      </w:r>
    </w:p>
    <w:p w14:paraId="1DBE1B4F" w14:textId="77777777" w:rsidR="00A574C6" w:rsidRPr="00D10E0E" w:rsidRDefault="00AA5E69" w:rsidP="007C6445">
      <w:pPr>
        <w:pStyle w:val="BodyText"/>
        <w:spacing w:after="240"/>
        <w:rPr>
          <w:sz w:val="22"/>
          <w:szCs w:val="22"/>
          <w:lang w:val="es-ES_tradnl"/>
        </w:rPr>
      </w:pPr>
      <w:r w:rsidRPr="00D10E0E">
        <w:rPr>
          <w:sz w:val="22"/>
          <w:szCs w:val="22"/>
          <w:lang w:val="es-ES_tradnl"/>
        </w:rPr>
        <w:t>Si desea más información sobre cómo hemos calculado el importe que debe, consulte la hoja de cálculo que acompaña a esta carta. Tiene derecho a revisar y obtener copias de toda la información relacionada con este sobrepago.</w:t>
      </w:r>
    </w:p>
    <w:p w14:paraId="72A00E84" w14:textId="7012E9A5" w:rsidR="00A574C6" w:rsidRPr="00D10E0E" w:rsidRDefault="00AA5E69" w:rsidP="007C6445">
      <w:pPr>
        <w:pStyle w:val="BodyText"/>
        <w:spacing w:after="240"/>
        <w:rPr>
          <w:sz w:val="22"/>
          <w:szCs w:val="22"/>
          <w:lang w:val="es-ES_tradnl"/>
        </w:rPr>
      </w:pPr>
      <w:r w:rsidRPr="00D10E0E">
        <w:rPr>
          <w:sz w:val="22"/>
          <w:szCs w:val="22"/>
          <w:lang w:val="es-ES_tradnl"/>
        </w:rPr>
        <w:lastRenderedPageBreak/>
        <w:t xml:space="preserve">Wisconsin </w:t>
      </w:r>
      <w:proofErr w:type="spellStart"/>
      <w:r w:rsidRPr="00D10E0E">
        <w:rPr>
          <w:sz w:val="22"/>
          <w:szCs w:val="22"/>
          <w:lang w:val="es-ES_tradnl"/>
        </w:rPr>
        <w:t>Statute</w:t>
      </w:r>
      <w:proofErr w:type="spellEnd"/>
      <w:r w:rsidRPr="00D10E0E">
        <w:rPr>
          <w:sz w:val="22"/>
          <w:szCs w:val="22"/>
          <w:lang w:val="es-ES_tradnl"/>
        </w:rPr>
        <w:t xml:space="preserve"> § 49.195(3) autoriza la recuperación de los sobrepagos de la A</w:t>
      </w:r>
      <w:r w:rsidR="004F702C">
        <w:rPr>
          <w:sz w:val="22"/>
          <w:szCs w:val="22"/>
          <w:lang w:val="es-ES_tradnl"/>
        </w:rPr>
        <w:t>sistencia</w:t>
      </w:r>
      <w:r w:rsidRPr="00D10E0E">
        <w:rPr>
          <w:sz w:val="22"/>
          <w:szCs w:val="22"/>
          <w:lang w:val="es-ES_tradnl"/>
        </w:rPr>
        <w:t xml:space="preserve"> de </w:t>
      </w:r>
      <w:r w:rsidR="004F702C">
        <w:rPr>
          <w:sz w:val="22"/>
          <w:szCs w:val="22"/>
          <w:lang w:val="es-ES_tradnl"/>
        </w:rPr>
        <w:t>E</w:t>
      </w:r>
      <w:r w:rsidRPr="00D10E0E">
        <w:rPr>
          <w:sz w:val="22"/>
          <w:szCs w:val="22"/>
          <w:lang w:val="es-ES_tradnl"/>
        </w:rPr>
        <w:t>mergencia.</w:t>
      </w:r>
    </w:p>
    <w:p w14:paraId="6BA1A4D5" w14:textId="326B7B51" w:rsidR="00A574C6" w:rsidRPr="00D10E0E" w:rsidRDefault="00AA5E69" w:rsidP="007C6445">
      <w:pPr>
        <w:pStyle w:val="BodyText"/>
        <w:spacing w:after="240"/>
        <w:rPr>
          <w:sz w:val="22"/>
          <w:szCs w:val="22"/>
          <w:lang w:val="es-ES_tradnl"/>
        </w:rPr>
      </w:pPr>
      <w:r w:rsidRPr="00D10E0E">
        <w:rPr>
          <w:sz w:val="22"/>
          <w:szCs w:val="22"/>
          <w:lang w:val="es-ES_tradnl"/>
        </w:rPr>
        <w:t>Si tiene alguna pregunta sobre esta carta o sobre el importe que debe, llame lo antes posible a la oficina de formulación de reclamaciones al número de teléfono que aparece en la parte superior de esta carta.</w:t>
      </w:r>
    </w:p>
    <w:p w14:paraId="586B7ED0" w14:textId="77777777" w:rsidR="00A574C6" w:rsidRPr="00D10E0E" w:rsidRDefault="00AA5E69" w:rsidP="000E3003">
      <w:pPr>
        <w:pStyle w:val="Heading1"/>
        <w:keepNext/>
        <w:spacing w:before="68"/>
        <w:rPr>
          <w:sz w:val="22"/>
          <w:szCs w:val="22"/>
          <w:lang w:val="es-ES_tradnl"/>
        </w:rPr>
      </w:pPr>
      <w:r w:rsidRPr="00D10E0E">
        <w:rPr>
          <w:sz w:val="22"/>
          <w:szCs w:val="22"/>
          <w:lang w:val="es-ES_tradnl"/>
        </w:rPr>
        <w:t>Cómo reembolsar los fondos de prestaciones:</w:t>
      </w:r>
    </w:p>
    <w:p w14:paraId="2EECE4CE" w14:textId="0F1E57AB" w:rsidR="00A574C6" w:rsidRPr="00D10E0E" w:rsidRDefault="00AA5E69" w:rsidP="000E3003">
      <w:pPr>
        <w:pStyle w:val="BodyText"/>
        <w:keepLines/>
        <w:spacing w:after="240"/>
        <w:rPr>
          <w:sz w:val="22"/>
          <w:szCs w:val="22"/>
          <w:lang w:val="es-ES_tradnl"/>
        </w:rPr>
      </w:pPr>
      <w:r w:rsidRPr="00D10E0E">
        <w:rPr>
          <w:sz w:val="22"/>
          <w:szCs w:val="22"/>
          <w:lang w:val="es-ES_tradnl"/>
        </w:rPr>
        <w:t>Se le enviará, aparte de esta carta, un acuerdo de reembolso con opciones para la devolución de la deuda. Cada persona responsable del sobrepago obtendrá un acuerdo de reembolso. El saldo debe pagarse en su totalidad o cada persona responsable debe suscribir un acuerdo de reembolso mensual. El acuerdo de reembolso debe firmarse y enviarse a</w:t>
      </w:r>
      <w:r w:rsidR="00164F93">
        <w:rPr>
          <w:sz w:val="22"/>
          <w:szCs w:val="22"/>
          <w:lang w:val="es-ES_tradnl"/>
        </w:rPr>
        <w:t xml:space="preserve">l </w:t>
      </w:r>
      <w:proofErr w:type="spellStart"/>
      <w:r w:rsidRPr="00D10E0E">
        <w:rPr>
          <w:sz w:val="22"/>
          <w:szCs w:val="22"/>
          <w:lang w:val="es-ES_tradnl"/>
        </w:rPr>
        <w:t>Public</w:t>
      </w:r>
      <w:proofErr w:type="spellEnd"/>
      <w:r w:rsidRPr="00D10E0E">
        <w:rPr>
          <w:sz w:val="22"/>
          <w:szCs w:val="22"/>
          <w:lang w:val="es-ES_tradnl"/>
        </w:rPr>
        <w:t xml:space="preserve"> </w:t>
      </w:r>
      <w:proofErr w:type="spellStart"/>
      <w:r w:rsidRPr="00D10E0E">
        <w:rPr>
          <w:sz w:val="22"/>
          <w:szCs w:val="22"/>
          <w:lang w:val="es-ES_tradnl"/>
        </w:rPr>
        <w:t>Assistance</w:t>
      </w:r>
      <w:proofErr w:type="spellEnd"/>
      <w:r w:rsidRPr="00D10E0E">
        <w:rPr>
          <w:sz w:val="22"/>
          <w:szCs w:val="22"/>
          <w:lang w:val="es-ES_tradnl"/>
        </w:rPr>
        <w:t xml:space="preserve"> </w:t>
      </w:r>
      <w:proofErr w:type="spellStart"/>
      <w:r w:rsidRPr="00D10E0E">
        <w:rPr>
          <w:sz w:val="22"/>
          <w:szCs w:val="22"/>
          <w:lang w:val="es-ES_tradnl"/>
        </w:rPr>
        <w:t>Collection</w:t>
      </w:r>
      <w:proofErr w:type="spellEnd"/>
      <w:r w:rsidRPr="00D10E0E">
        <w:rPr>
          <w:sz w:val="22"/>
          <w:szCs w:val="22"/>
          <w:lang w:val="es-ES_tradnl"/>
        </w:rPr>
        <w:t xml:space="preserve"> </w:t>
      </w:r>
      <w:proofErr w:type="spellStart"/>
      <w:r w:rsidRPr="00D10E0E">
        <w:rPr>
          <w:sz w:val="22"/>
          <w:szCs w:val="22"/>
          <w:lang w:val="es-ES_tradnl"/>
        </w:rPr>
        <w:t>Section</w:t>
      </w:r>
      <w:proofErr w:type="spellEnd"/>
      <w:r w:rsidRPr="00D10E0E">
        <w:rPr>
          <w:sz w:val="22"/>
          <w:szCs w:val="22"/>
          <w:lang w:val="es-ES_tradnl"/>
        </w:rPr>
        <w:t xml:space="preserve"> (PACS) junto con su pago antes de la fecha de vencimiento indicada en el acuerdo.</w:t>
      </w:r>
    </w:p>
    <w:p w14:paraId="4C0284AE" w14:textId="77777777" w:rsidR="00A574C6" w:rsidRPr="00D10E0E" w:rsidRDefault="00AA5E69" w:rsidP="007C6445">
      <w:pPr>
        <w:pStyle w:val="BodyText"/>
        <w:spacing w:after="120"/>
        <w:rPr>
          <w:sz w:val="22"/>
          <w:szCs w:val="22"/>
          <w:lang w:val="es-ES_tradnl"/>
        </w:rPr>
      </w:pPr>
      <w:r w:rsidRPr="00D10E0E">
        <w:rPr>
          <w:sz w:val="22"/>
          <w:szCs w:val="22"/>
          <w:lang w:val="es-ES_tradnl"/>
        </w:rPr>
        <w:t>Si desea reembolsar esta deuda antes de recibir el acuerdo de reembolso, puede enviar un cheque o giro postal a la siguiente dirección:</w:t>
      </w:r>
    </w:p>
    <w:p w14:paraId="1B8D92D6" w14:textId="77777777" w:rsidR="007C6445" w:rsidRPr="00D10E0E" w:rsidRDefault="00AA5E69" w:rsidP="007C6445">
      <w:pPr>
        <w:pStyle w:val="BodyText"/>
        <w:ind w:left="720"/>
        <w:rPr>
          <w:sz w:val="22"/>
          <w:szCs w:val="22"/>
          <w:lang w:val="es-ES_tradnl"/>
        </w:rPr>
      </w:pPr>
      <w:proofErr w:type="spellStart"/>
      <w:r w:rsidRPr="00D10E0E">
        <w:rPr>
          <w:sz w:val="22"/>
          <w:szCs w:val="22"/>
          <w:lang w:val="es-ES_tradnl"/>
        </w:rPr>
        <w:t>Public</w:t>
      </w:r>
      <w:proofErr w:type="spellEnd"/>
      <w:r w:rsidRPr="00D10E0E">
        <w:rPr>
          <w:sz w:val="22"/>
          <w:szCs w:val="22"/>
          <w:lang w:val="es-ES_tradnl"/>
        </w:rPr>
        <w:t xml:space="preserve"> </w:t>
      </w:r>
      <w:proofErr w:type="spellStart"/>
      <w:r w:rsidRPr="00D10E0E">
        <w:rPr>
          <w:sz w:val="22"/>
          <w:szCs w:val="22"/>
          <w:lang w:val="es-ES_tradnl"/>
        </w:rPr>
        <w:t>Assistance</w:t>
      </w:r>
      <w:proofErr w:type="spellEnd"/>
      <w:r w:rsidRPr="00D10E0E">
        <w:rPr>
          <w:sz w:val="22"/>
          <w:szCs w:val="22"/>
          <w:lang w:val="es-ES_tradnl"/>
        </w:rPr>
        <w:t xml:space="preserve"> </w:t>
      </w:r>
      <w:proofErr w:type="spellStart"/>
      <w:r w:rsidRPr="00D10E0E">
        <w:rPr>
          <w:sz w:val="22"/>
          <w:szCs w:val="22"/>
          <w:lang w:val="es-ES_tradnl"/>
        </w:rPr>
        <w:t>Collection</w:t>
      </w:r>
      <w:proofErr w:type="spellEnd"/>
      <w:r w:rsidRPr="00D10E0E">
        <w:rPr>
          <w:sz w:val="22"/>
          <w:szCs w:val="22"/>
          <w:lang w:val="es-ES_tradnl"/>
        </w:rPr>
        <w:t xml:space="preserve"> </w:t>
      </w:r>
      <w:proofErr w:type="spellStart"/>
      <w:r w:rsidRPr="00D10E0E">
        <w:rPr>
          <w:sz w:val="22"/>
          <w:szCs w:val="22"/>
          <w:lang w:val="es-ES_tradnl"/>
        </w:rPr>
        <w:t>Section</w:t>
      </w:r>
      <w:proofErr w:type="spellEnd"/>
    </w:p>
    <w:p w14:paraId="44DA00E1" w14:textId="564120A1" w:rsidR="00A574C6" w:rsidRPr="00D10E0E" w:rsidRDefault="00AA5E69" w:rsidP="007C6445">
      <w:pPr>
        <w:pStyle w:val="BodyText"/>
        <w:ind w:left="720"/>
        <w:rPr>
          <w:sz w:val="22"/>
          <w:szCs w:val="22"/>
          <w:lang w:val="es-ES_tradnl"/>
        </w:rPr>
      </w:pPr>
      <w:r w:rsidRPr="00D10E0E">
        <w:rPr>
          <w:sz w:val="22"/>
          <w:szCs w:val="22"/>
          <w:lang w:val="es-ES_tradnl"/>
        </w:rPr>
        <w:t>PO Box 8938</w:t>
      </w:r>
    </w:p>
    <w:p w14:paraId="7A6080A4" w14:textId="77777777" w:rsidR="00A574C6" w:rsidRPr="00D10E0E" w:rsidRDefault="00AA5E69" w:rsidP="007C6445">
      <w:pPr>
        <w:pStyle w:val="BodyText"/>
        <w:spacing w:after="240"/>
        <w:ind w:left="720"/>
        <w:rPr>
          <w:sz w:val="22"/>
          <w:szCs w:val="22"/>
          <w:lang w:val="es-ES_tradnl"/>
        </w:rPr>
      </w:pPr>
      <w:r w:rsidRPr="00D10E0E">
        <w:rPr>
          <w:sz w:val="22"/>
          <w:szCs w:val="22"/>
          <w:lang w:val="es-ES_tradnl"/>
        </w:rPr>
        <w:t>Madison, WI 53708-8938</w:t>
      </w:r>
    </w:p>
    <w:p w14:paraId="5E63A2C9" w14:textId="1B11966E" w:rsidR="00A574C6" w:rsidRPr="00D10E0E" w:rsidRDefault="00AA5E69" w:rsidP="007C6445">
      <w:pPr>
        <w:pStyle w:val="BodyText"/>
        <w:spacing w:after="240"/>
        <w:rPr>
          <w:sz w:val="22"/>
          <w:szCs w:val="22"/>
          <w:lang w:val="es-ES_tradnl"/>
        </w:rPr>
      </w:pPr>
      <w:r w:rsidRPr="00D10E0E">
        <w:rPr>
          <w:sz w:val="22"/>
          <w:szCs w:val="22"/>
          <w:lang w:val="es-ES_tradnl"/>
        </w:rPr>
        <w:t xml:space="preserve">Haga el cheque o giro postal a nombre de </w:t>
      </w:r>
      <w:proofErr w:type="spellStart"/>
      <w:r w:rsidRPr="00D10E0E">
        <w:rPr>
          <w:sz w:val="22"/>
          <w:szCs w:val="22"/>
          <w:lang w:val="es-ES_tradnl"/>
        </w:rPr>
        <w:t>Public</w:t>
      </w:r>
      <w:proofErr w:type="spellEnd"/>
      <w:r w:rsidRPr="00D10E0E">
        <w:rPr>
          <w:sz w:val="22"/>
          <w:szCs w:val="22"/>
          <w:lang w:val="es-ES_tradnl"/>
        </w:rPr>
        <w:t xml:space="preserve"> </w:t>
      </w:r>
      <w:proofErr w:type="spellStart"/>
      <w:r w:rsidRPr="00D10E0E">
        <w:rPr>
          <w:sz w:val="22"/>
          <w:szCs w:val="22"/>
          <w:lang w:val="es-ES_tradnl"/>
        </w:rPr>
        <w:t>Assistance</w:t>
      </w:r>
      <w:proofErr w:type="spellEnd"/>
      <w:r w:rsidRPr="00D10E0E">
        <w:rPr>
          <w:sz w:val="22"/>
          <w:szCs w:val="22"/>
          <w:lang w:val="es-ES_tradnl"/>
        </w:rPr>
        <w:t xml:space="preserve"> </w:t>
      </w:r>
      <w:proofErr w:type="spellStart"/>
      <w:r w:rsidRPr="00D10E0E">
        <w:rPr>
          <w:sz w:val="22"/>
          <w:szCs w:val="22"/>
          <w:lang w:val="es-ES_tradnl"/>
        </w:rPr>
        <w:t>Collection</w:t>
      </w:r>
      <w:proofErr w:type="spellEnd"/>
      <w:r w:rsidRPr="00D10E0E">
        <w:rPr>
          <w:sz w:val="22"/>
          <w:szCs w:val="22"/>
          <w:lang w:val="es-ES_tradnl"/>
        </w:rPr>
        <w:t xml:space="preserve"> </w:t>
      </w:r>
      <w:proofErr w:type="spellStart"/>
      <w:r w:rsidRPr="00D10E0E">
        <w:rPr>
          <w:sz w:val="22"/>
          <w:szCs w:val="22"/>
          <w:lang w:val="es-ES_tradnl"/>
        </w:rPr>
        <w:t>Section</w:t>
      </w:r>
      <w:proofErr w:type="spellEnd"/>
      <w:r w:rsidRPr="00D10E0E">
        <w:rPr>
          <w:sz w:val="22"/>
          <w:szCs w:val="22"/>
          <w:lang w:val="es-ES_tradnl"/>
        </w:rPr>
        <w:t xml:space="preserve"> e incluya el número de identificación personal (PIN</w:t>
      </w:r>
      <w:r w:rsidR="00B85AB7">
        <w:rPr>
          <w:sz w:val="22"/>
          <w:szCs w:val="22"/>
          <w:lang w:val="es-ES_tradnl"/>
        </w:rPr>
        <w:t>)</w:t>
      </w:r>
      <w:r w:rsidRPr="00D10E0E">
        <w:rPr>
          <w:sz w:val="22"/>
          <w:szCs w:val="22"/>
          <w:lang w:val="es-ES_tradnl"/>
        </w:rPr>
        <w:t xml:space="preserve"> situado en la parte superior de la página uno de esta carta. Si reembolsa pagos de otras personas, incluya también sus </w:t>
      </w:r>
      <w:proofErr w:type="spellStart"/>
      <w:r w:rsidRPr="00D10E0E">
        <w:rPr>
          <w:sz w:val="22"/>
          <w:szCs w:val="22"/>
          <w:lang w:val="es-ES_tradnl"/>
        </w:rPr>
        <w:t>PINs</w:t>
      </w:r>
      <w:proofErr w:type="spellEnd"/>
      <w:r w:rsidRPr="00D10E0E">
        <w:rPr>
          <w:sz w:val="22"/>
          <w:szCs w:val="22"/>
          <w:lang w:val="es-ES_tradnl"/>
        </w:rPr>
        <w:t>.</w:t>
      </w:r>
    </w:p>
    <w:p w14:paraId="663F9322" w14:textId="77777777" w:rsidR="00A574C6" w:rsidRPr="00D10E0E" w:rsidRDefault="00AA5E69">
      <w:pPr>
        <w:pStyle w:val="Heading1"/>
        <w:rPr>
          <w:sz w:val="22"/>
          <w:szCs w:val="22"/>
          <w:lang w:val="es-ES_tradnl"/>
        </w:rPr>
      </w:pPr>
      <w:r w:rsidRPr="00D10E0E">
        <w:rPr>
          <w:sz w:val="22"/>
          <w:szCs w:val="22"/>
          <w:lang w:val="es-ES_tradnl"/>
        </w:rPr>
        <w:t>Si no reembolsa los fondos de su prestación:</w:t>
      </w:r>
    </w:p>
    <w:p w14:paraId="2FFC5A2A" w14:textId="4E848387" w:rsidR="00A574C6" w:rsidRPr="00D10E0E" w:rsidRDefault="00AA5E69" w:rsidP="007C6445">
      <w:pPr>
        <w:pStyle w:val="BodyText"/>
        <w:rPr>
          <w:sz w:val="22"/>
          <w:szCs w:val="22"/>
          <w:lang w:val="es-ES_tradnl"/>
        </w:rPr>
      </w:pPr>
      <w:r w:rsidRPr="00D10E0E">
        <w:rPr>
          <w:sz w:val="22"/>
          <w:szCs w:val="22"/>
          <w:lang w:val="es-ES_tradnl"/>
        </w:rPr>
        <w:t>Su sobrepago de A</w:t>
      </w:r>
      <w:r w:rsidR="004F702C">
        <w:rPr>
          <w:sz w:val="22"/>
          <w:szCs w:val="22"/>
          <w:lang w:val="es-ES_tradnl"/>
        </w:rPr>
        <w:t>sistencia</w:t>
      </w:r>
      <w:r w:rsidRPr="00D10E0E">
        <w:rPr>
          <w:sz w:val="22"/>
          <w:szCs w:val="22"/>
          <w:lang w:val="es-ES_tradnl"/>
        </w:rPr>
        <w:t xml:space="preserve"> de </w:t>
      </w:r>
      <w:r w:rsidR="004F702C">
        <w:rPr>
          <w:sz w:val="22"/>
          <w:szCs w:val="22"/>
          <w:lang w:val="es-ES_tradnl"/>
        </w:rPr>
        <w:t>E</w:t>
      </w:r>
      <w:r w:rsidRPr="00D10E0E">
        <w:rPr>
          <w:sz w:val="22"/>
          <w:szCs w:val="22"/>
          <w:lang w:val="es-ES_tradnl"/>
        </w:rPr>
        <w:t>mergencia puede volverse moroso por cualquiera de las siguientes razones:</w:t>
      </w:r>
    </w:p>
    <w:p w14:paraId="7F1BDCCA" w14:textId="77777777" w:rsidR="00A574C6" w:rsidRPr="00D10E0E" w:rsidRDefault="00AA5E69" w:rsidP="007C6445">
      <w:pPr>
        <w:pStyle w:val="ListParagraph"/>
        <w:numPr>
          <w:ilvl w:val="0"/>
          <w:numId w:val="1"/>
        </w:numPr>
        <w:tabs>
          <w:tab w:val="left" w:pos="720"/>
        </w:tabs>
        <w:spacing w:before="0"/>
        <w:ind w:left="720"/>
        <w:rPr>
          <w:szCs w:val="20"/>
          <w:lang w:val="es-ES_tradnl"/>
        </w:rPr>
      </w:pPr>
      <w:r w:rsidRPr="00D10E0E">
        <w:rPr>
          <w:szCs w:val="20"/>
          <w:lang w:val="es-ES_tradnl"/>
        </w:rPr>
        <w:t>No devuelve nada de lo pagado en exceso.</w:t>
      </w:r>
    </w:p>
    <w:p w14:paraId="6AF221EC" w14:textId="77777777" w:rsidR="00A574C6" w:rsidRPr="00D10E0E" w:rsidRDefault="00AA5E69" w:rsidP="007C6445">
      <w:pPr>
        <w:pStyle w:val="ListParagraph"/>
        <w:numPr>
          <w:ilvl w:val="0"/>
          <w:numId w:val="1"/>
        </w:numPr>
        <w:tabs>
          <w:tab w:val="left" w:pos="720"/>
        </w:tabs>
        <w:spacing w:before="0"/>
        <w:ind w:left="720"/>
        <w:rPr>
          <w:szCs w:val="20"/>
          <w:lang w:val="es-ES_tradnl"/>
        </w:rPr>
      </w:pPr>
      <w:r w:rsidRPr="00D10E0E">
        <w:rPr>
          <w:szCs w:val="20"/>
          <w:lang w:val="es-ES_tradnl"/>
        </w:rPr>
        <w:t>No devuelve el acuerdo de reembolso firmado en la fecha indicada en el acuerdo.</w:t>
      </w:r>
    </w:p>
    <w:p w14:paraId="660C5457" w14:textId="77777777" w:rsidR="00A574C6" w:rsidRPr="00D10E0E" w:rsidRDefault="00AA5E69" w:rsidP="007C6445">
      <w:pPr>
        <w:pStyle w:val="ListParagraph"/>
        <w:numPr>
          <w:ilvl w:val="0"/>
          <w:numId w:val="1"/>
        </w:numPr>
        <w:tabs>
          <w:tab w:val="left" w:pos="720"/>
        </w:tabs>
        <w:spacing w:before="0"/>
        <w:ind w:left="720"/>
        <w:rPr>
          <w:szCs w:val="20"/>
          <w:lang w:val="es-ES_tradnl"/>
        </w:rPr>
      </w:pPr>
      <w:r w:rsidRPr="00D10E0E">
        <w:rPr>
          <w:szCs w:val="20"/>
          <w:lang w:val="es-ES_tradnl"/>
        </w:rPr>
        <w:t>Usted paga menos del monto que figura en el acuerdo de reembolso.</w:t>
      </w:r>
    </w:p>
    <w:p w14:paraId="020C8652" w14:textId="1B2259AC" w:rsidR="00A574C6" w:rsidRPr="00D10E0E" w:rsidRDefault="00AA5E69" w:rsidP="007C6445">
      <w:pPr>
        <w:pStyle w:val="ListParagraph"/>
        <w:numPr>
          <w:ilvl w:val="0"/>
          <w:numId w:val="1"/>
        </w:numPr>
        <w:tabs>
          <w:tab w:val="left" w:pos="720"/>
        </w:tabs>
        <w:spacing w:before="0" w:after="240"/>
        <w:ind w:left="720"/>
        <w:rPr>
          <w:szCs w:val="20"/>
          <w:lang w:val="es-ES_tradnl"/>
        </w:rPr>
      </w:pPr>
      <w:r w:rsidRPr="00D10E0E">
        <w:rPr>
          <w:szCs w:val="20"/>
          <w:lang w:val="es-ES_tradnl"/>
        </w:rPr>
        <w:t>No ha devuelto otro pago en exceso de la A</w:t>
      </w:r>
      <w:r w:rsidR="004F702C">
        <w:rPr>
          <w:szCs w:val="20"/>
          <w:lang w:val="es-ES_tradnl"/>
        </w:rPr>
        <w:t>sistencia</w:t>
      </w:r>
      <w:r w:rsidRPr="00D10E0E">
        <w:rPr>
          <w:szCs w:val="20"/>
          <w:lang w:val="es-ES_tradnl"/>
        </w:rPr>
        <w:t xml:space="preserve"> de </w:t>
      </w:r>
      <w:r w:rsidR="004F702C">
        <w:rPr>
          <w:szCs w:val="20"/>
          <w:lang w:val="es-ES_tradnl"/>
        </w:rPr>
        <w:t>E</w:t>
      </w:r>
      <w:r w:rsidRPr="00D10E0E">
        <w:rPr>
          <w:szCs w:val="20"/>
          <w:lang w:val="es-ES_tradnl"/>
        </w:rPr>
        <w:t>mergencia, por lo que el importe total adeudado en esta carta también se considera moroso.</w:t>
      </w:r>
    </w:p>
    <w:p w14:paraId="7B515A55" w14:textId="77777777" w:rsidR="00A574C6" w:rsidRPr="00D10E0E" w:rsidRDefault="00AA5E69" w:rsidP="007C6445">
      <w:pPr>
        <w:pStyle w:val="BodyText"/>
        <w:rPr>
          <w:sz w:val="22"/>
          <w:szCs w:val="22"/>
          <w:lang w:val="es-ES_tradnl"/>
        </w:rPr>
      </w:pPr>
      <w:r w:rsidRPr="00D10E0E">
        <w:rPr>
          <w:sz w:val="22"/>
          <w:szCs w:val="22"/>
          <w:lang w:val="es-ES_tradnl"/>
        </w:rPr>
        <w:t xml:space="preserve">El importe adeudado permanecerá en </w:t>
      </w:r>
      <w:proofErr w:type="gramStart"/>
      <w:r w:rsidRPr="00D10E0E">
        <w:rPr>
          <w:sz w:val="22"/>
          <w:szCs w:val="22"/>
          <w:lang w:val="es-ES_tradnl"/>
        </w:rPr>
        <w:t>mora</w:t>
      </w:r>
      <w:proofErr w:type="gramEnd"/>
      <w:r w:rsidRPr="00D10E0E">
        <w:rPr>
          <w:sz w:val="22"/>
          <w:szCs w:val="22"/>
          <w:lang w:val="es-ES_tradnl"/>
        </w:rPr>
        <w:t xml:space="preserve"> aunque acepte otro acuerdo de devolución o efectúe un pago. Si usted se encuentra en situación de morosidad, puede ocurrir cualquiera de las siguientes cosas:</w:t>
      </w:r>
    </w:p>
    <w:p w14:paraId="7B037B5E" w14:textId="77777777" w:rsidR="00A574C6" w:rsidRPr="00D10E0E" w:rsidRDefault="00AA5E69" w:rsidP="007C6445">
      <w:pPr>
        <w:pStyle w:val="ListParagraph"/>
        <w:numPr>
          <w:ilvl w:val="0"/>
          <w:numId w:val="1"/>
        </w:numPr>
        <w:tabs>
          <w:tab w:val="left" w:pos="720"/>
        </w:tabs>
        <w:spacing w:before="0"/>
        <w:ind w:left="720"/>
        <w:rPr>
          <w:szCs w:val="20"/>
          <w:lang w:val="es-ES_tradnl"/>
        </w:rPr>
      </w:pPr>
      <w:r w:rsidRPr="00D10E0E">
        <w:rPr>
          <w:szCs w:val="20"/>
          <w:lang w:val="es-ES_tradnl"/>
        </w:rPr>
        <w:t>Cargos adicionales.</w:t>
      </w:r>
    </w:p>
    <w:p w14:paraId="4FA0B52A" w14:textId="77777777" w:rsidR="00A574C6" w:rsidRPr="00D10E0E" w:rsidRDefault="00AA5E69" w:rsidP="007C6445">
      <w:pPr>
        <w:pStyle w:val="ListParagraph"/>
        <w:numPr>
          <w:ilvl w:val="0"/>
          <w:numId w:val="1"/>
        </w:numPr>
        <w:tabs>
          <w:tab w:val="left" w:pos="720"/>
        </w:tabs>
        <w:spacing w:before="0"/>
        <w:ind w:left="720"/>
        <w:rPr>
          <w:szCs w:val="20"/>
          <w:lang w:val="es-ES_tradnl"/>
        </w:rPr>
      </w:pPr>
      <w:r w:rsidRPr="00D10E0E">
        <w:rPr>
          <w:szCs w:val="20"/>
          <w:lang w:val="es-ES_tradnl"/>
        </w:rPr>
        <w:t>Remisión a una agencia de cobros externa.</w:t>
      </w:r>
    </w:p>
    <w:p w14:paraId="6352FB60" w14:textId="77777777" w:rsidR="00A574C6" w:rsidRPr="00D10E0E" w:rsidRDefault="00AA5E69" w:rsidP="007C6445">
      <w:pPr>
        <w:pStyle w:val="ListParagraph"/>
        <w:numPr>
          <w:ilvl w:val="0"/>
          <w:numId w:val="1"/>
        </w:numPr>
        <w:tabs>
          <w:tab w:val="left" w:pos="720"/>
        </w:tabs>
        <w:spacing w:before="0"/>
        <w:ind w:left="720"/>
        <w:rPr>
          <w:szCs w:val="20"/>
          <w:lang w:val="es-ES_tradnl"/>
        </w:rPr>
      </w:pPr>
      <w:r w:rsidRPr="00D10E0E">
        <w:rPr>
          <w:szCs w:val="20"/>
          <w:lang w:val="es-ES_tradnl"/>
        </w:rPr>
        <w:t>Remisión al gobierno federal para el cobro.</w:t>
      </w:r>
    </w:p>
    <w:p w14:paraId="01827A08" w14:textId="77777777" w:rsidR="00A574C6" w:rsidRPr="00D10E0E" w:rsidRDefault="00AA5E69" w:rsidP="007C6445">
      <w:pPr>
        <w:pStyle w:val="ListParagraph"/>
        <w:numPr>
          <w:ilvl w:val="0"/>
          <w:numId w:val="1"/>
        </w:numPr>
        <w:tabs>
          <w:tab w:val="left" w:pos="720"/>
        </w:tabs>
        <w:spacing w:before="0"/>
        <w:ind w:left="720"/>
        <w:rPr>
          <w:szCs w:val="20"/>
          <w:lang w:val="es-ES_tradnl"/>
        </w:rPr>
      </w:pPr>
      <w:r w:rsidRPr="00D10E0E">
        <w:rPr>
          <w:szCs w:val="20"/>
          <w:lang w:val="es-ES_tradnl"/>
        </w:rPr>
        <w:t>Reducción de la devolución de impuestos federales o estatales.</w:t>
      </w:r>
    </w:p>
    <w:p w14:paraId="05902474" w14:textId="77777777" w:rsidR="00A574C6" w:rsidRPr="00D10E0E" w:rsidRDefault="00AA5E69" w:rsidP="007C6445">
      <w:pPr>
        <w:pStyle w:val="ListParagraph"/>
        <w:numPr>
          <w:ilvl w:val="0"/>
          <w:numId w:val="1"/>
        </w:numPr>
        <w:tabs>
          <w:tab w:val="left" w:pos="720"/>
        </w:tabs>
        <w:spacing w:before="0"/>
        <w:ind w:left="720"/>
        <w:rPr>
          <w:szCs w:val="20"/>
          <w:lang w:val="es-ES_tradnl"/>
        </w:rPr>
      </w:pPr>
      <w:r w:rsidRPr="00D10E0E">
        <w:rPr>
          <w:szCs w:val="20"/>
          <w:lang w:val="es-ES_tradnl"/>
        </w:rPr>
        <w:t>Disminución de salarios o cuentas bancarias mediante un gravamen.</w:t>
      </w:r>
    </w:p>
    <w:p w14:paraId="05D33BAE" w14:textId="77777777" w:rsidR="00A574C6" w:rsidRPr="00D10E0E" w:rsidRDefault="00AA5E69" w:rsidP="007C6445">
      <w:pPr>
        <w:pStyle w:val="ListParagraph"/>
        <w:numPr>
          <w:ilvl w:val="0"/>
          <w:numId w:val="1"/>
        </w:numPr>
        <w:tabs>
          <w:tab w:val="left" w:pos="720"/>
        </w:tabs>
        <w:spacing w:before="0" w:after="240"/>
        <w:ind w:left="720"/>
        <w:rPr>
          <w:szCs w:val="20"/>
          <w:lang w:val="es-ES_tradnl"/>
        </w:rPr>
      </w:pPr>
      <w:r w:rsidRPr="00D10E0E">
        <w:rPr>
          <w:szCs w:val="20"/>
          <w:lang w:val="es-ES_tradnl"/>
        </w:rPr>
        <w:t>Embargo de bienes personales.</w:t>
      </w:r>
    </w:p>
    <w:p w14:paraId="433E9DBC" w14:textId="13E5AEED" w:rsidR="00A574C6" w:rsidRPr="00D10E0E" w:rsidRDefault="00AA5E69">
      <w:pPr>
        <w:pStyle w:val="Heading1"/>
        <w:spacing w:before="80"/>
        <w:rPr>
          <w:sz w:val="22"/>
          <w:szCs w:val="22"/>
          <w:lang w:val="es-ES_tradnl"/>
        </w:rPr>
      </w:pPr>
      <w:r w:rsidRPr="00D10E0E">
        <w:rPr>
          <w:sz w:val="22"/>
          <w:szCs w:val="22"/>
          <w:lang w:val="es-ES_tradnl"/>
        </w:rPr>
        <w:t>Derechos de apelación:</w:t>
      </w:r>
    </w:p>
    <w:p w14:paraId="54361428" w14:textId="3571759C" w:rsidR="00A574C6" w:rsidRPr="00D10E0E" w:rsidRDefault="00AA5E69" w:rsidP="007C6445">
      <w:pPr>
        <w:spacing w:after="240"/>
        <w:rPr>
          <w:szCs w:val="20"/>
          <w:lang w:val="es-ES_tradnl"/>
        </w:rPr>
      </w:pPr>
      <w:r w:rsidRPr="00D10E0E">
        <w:rPr>
          <w:szCs w:val="20"/>
          <w:lang w:val="es-ES_tradnl"/>
        </w:rPr>
        <w:t xml:space="preserve">Tiene derecho a apelar esta acción. De conformidad con </w:t>
      </w:r>
      <w:r w:rsidR="00A24F75" w:rsidRPr="00232D63">
        <w:rPr>
          <w:szCs w:val="20"/>
        </w:rPr>
        <w:t>§ DCF 120.085(1)(b), Wis. Admin Code</w:t>
      </w:r>
      <w:r w:rsidRPr="00D10E0E">
        <w:rPr>
          <w:szCs w:val="20"/>
          <w:lang w:val="es-ES_tradnl"/>
        </w:rPr>
        <w:t xml:space="preserve">, </w:t>
      </w:r>
      <w:r w:rsidRPr="00D10E0E">
        <w:rPr>
          <w:b/>
          <w:bCs/>
          <w:szCs w:val="20"/>
          <w:lang w:val="es-ES_tradnl"/>
        </w:rPr>
        <w:t xml:space="preserve">su solicitud por escrito debe enviarse directamente a la </w:t>
      </w:r>
      <w:proofErr w:type="spellStart"/>
      <w:r w:rsidRPr="00D10E0E">
        <w:rPr>
          <w:b/>
          <w:bCs/>
          <w:szCs w:val="20"/>
          <w:lang w:val="es-ES_tradnl"/>
        </w:rPr>
        <w:t>Division</w:t>
      </w:r>
      <w:proofErr w:type="spellEnd"/>
      <w:r w:rsidRPr="00D10E0E">
        <w:rPr>
          <w:b/>
          <w:bCs/>
          <w:szCs w:val="20"/>
          <w:lang w:val="es-ES_tradnl"/>
        </w:rPr>
        <w:t xml:space="preserve"> of </w:t>
      </w:r>
      <w:proofErr w:type="spellStart"/>
      <w:r w:rsidRPr="00D10E0E">
        <w:rPr>
          <w:b/>
          <w:bCs/>
          <w:szCs w:val="20"/>
          <w:lang w:val="es-ES_tradnl"/>
        </w:rPr>
        <w:t>Hearings</w:t>
      </w:r>
      <w:proofErr w:type="spellEnd"/>
      <w:r w:rsidRPr="00D10E0E">
        <w:rPr>
          <w:b/>
          <w:bCs/>
          <w:szCs w:val="20"/>
          <w:lang w:val="es-ES_tradnl"/>
        </w:rPr>
        <w:t xml:space="preserve"> and Appeals</w:t>
      </w:r>
      <w:r w:rsidRPr="00D10E0E">
        <w:rPr>
          <w:szCs w:val="20"/>
          <w:lang w:val="es-ES_tradnl"/>
        </w:rPr>
        <w:t xml:space="preserve"> </w:t>
      </w:r>
      <w:r w:rsidRPr="00D8143D">
        <w:rPr>
          <w:b/>
          <w:bCs/>
          <w:szCs w:val="20"/>
          <w:lang w:val="es-ES_tradnl"/>
        </w:rPr>
        <w:t>y ser recibida por esta a más tardar en un plazo de treinta (30) días a partir de la fecha de la presente notificación.</w:t>
      </w:r>
      <w:r w:rsidRPr="00D10E0E">
        <w:rPr>
          <w:szCs w:val="20"/>
          <w:lang w:val="es-ES_tradnl"/>
        </w:rPr>
        <w:t xml:space="preserve"> Adjunte una copia de esta notificación a su solicitud de audiencia.</w:t>
      </w:r>
    </w:p>
    <w:p w14:paraId="33FDFD08" w14:textId="5C2EBC60" w:rsidR="00A574C6" w:rsidRPr="00D10E0E" w:rsidRDefault="00AA5E69" w:rsidP="00600690">
      <w:pPr>
        <w:spacing w:after="120"/>
        <w:rPr>
          <w:lang w:val="es-ES_tradnl"/>
        </w:rPr>
      </w:pPr>
      <w:r w:rsidRPr="00D10E0E">
        <w:rPr>
          <w:lang w:val="es-ES_tradnl"/>
        </w:rPr>
        <w:t xml:space="preserve">Para presentar su solicitud de audiencia administrativa de conformidad con s. 227.44, </w:t>
      </w:r>
      <w:proofErr w:type="spellStart"/>
      <w:r w:rsidRPr="00D10E0E">
        <w:rPr>
          <w:lang w:val="es-ES_tradnl"/>
        </w:rPr>
        <w:t>Wis</w:t>
      </w:r>
      <w:proofErr w:type="spellEnd"/>
      <w:r w:rsidRPr="00D10E0E">
        <w:rPr>
          <w:lang w:val="es-ES_tradnl"/>
        </w:rPr>
        <w:t xml:space="preserve">. </w:t>
      </w:r>
      <w:proofErr w:type="spellStart"/>
      <w:r w:rsidRPr="00D10E0E">
        <w:rPr>
          <w:lang w:val="es-ES_tradnl"/>
        </w:rPr>
        <w:t>Stats</w:t>
      </w:r>
      <w:proofErr w:type="spellEnd"/>
      <w:r w:rsidRPr="00D10E0E">
        <w:rPr>
          <w:lang w:val="es-ES_tradnl"/>
        </w:rPr>
        <w:t>.:</w:t>
      </w:r>
    </w:p>
    <w:tbl>
      <w:tblPr>
        <w:tblStyle w:val="TableGrid"/>
        <w:tblW w:w="10080" w:type="dxa"/>
        <w:jc w:val="center"/>
        <w:tblCellMar>
          <w:left w:w="43" w:type="dxa"/>
          <w:right w:w="43" w:type="dxa"/>
        </w:tblCellMar>
        <w:tblLook w:val="04A0" w:firstRow="1" w:lastRow="0" w:firstColumn="1" w:lastColumn="0" w:noHBand="0" w:noVBand="1"/>
      </w:tblPr>
      <w:tblGrid>
        <w:gridCol w:w="3360"/>
        <w:gridCol w:w="3360"/>
        <w:gridCol w:w="3360"/>
      </w:tblGrid>
      <w:tr w:rsidR="00713F73" w:rsidRPr="00D10E0E" w14:paraId="3FE639D1" w14:textId="77777777" w:rsidTr="000E3003">
        <w:trPr>
          <w:jc w:val="center"/>
        </w:trPr>
        <w:tc>
          <w:tcPr>
            <w:tcW w:w="3360" w:type="dxa"/>
          </w:tcPr>
          <w:p w14:paraId="15ADB67E" w14:textId="77777777" w:rsidR="007C6445" w:rsidRPr="00D10E0E" w:rsidRDefault="00713F73" w:rsidP="008F745D">
            <w:pPr>
              <w:pStyle w:val="BodyText"/>
              <w:jc w:val="center"/>
              <w:rPr>
                <w:b/>
                <w:bCs/>
                <w:sz w:val="22"/>
                <w:szCs w:val="28"/>
                <w:lang w:val="es-ES_tradnl"/>
              </w:rPr>
            </w:pPr>
            <w:r w:rsidRPr="00D10E0E">
              <w:rPr>
                <w:b/>
                <w:bCs/>
                <w:sz w:val="22"/>
                <w:szCs w:val="28"/>
                <w:lang w:val="es-ES_tradnl"/>
              </w:rPr>
              <w:t>Envíe su solicitud a través del</w:t>
            </w:r>
          </w:p>
          <w:p w14:paraId="35EABA08" w14:textId="789C0D0D" w:rsidR="00713F73" w:rsidRPr="00D10E0E" w:rsidRDefault="00713F73" w:rsidP="008F745D">
            <w:pPr>
              <w:pStyle w:val="BodyText"/>
              <w:jc w:val="center"/>
              <w:rPr>
                <w:b/>
                <w:bCs/>
                <w:sz w:val="22"/>
                <w:szCs w:val="28"/>
                <w:lang w:val="es-ES_tradnl"/>
              </w:rPr>
            </w:pPr>
            <w:r w:rsidRPr="00D10E0E">
              <w:rPr>
                <w:b/>
                <w:bCs/>
                <w:sz w:val="22"/>
                <w:szCs w:val="28"/>
                <w:lang w:val="es-ES_tradnl"/>
              </w:rPr>
              <w:t>correo postal de EE. UU.:</w:t>
            </w:r>
          </w:p>
          <w:p w14:paraId="6B5F1A6B" w14:textId="77777777" w:rsidR="00713F73" w:rsidRPr="00D10E0E" w:rsidRDefault="00713F73" w:rsidP="008F745D">
            <w:pPr>
              <w:pStyle w:val="BodyText"/>
              <w:jc w:val="center"/>
              <w:rPr>
                <w:sz w:val="22"/>
                <w:szCs w:val="28"/>
                <w:lang w:val="es-ES_tradnl"/>
              </w:rPr>
            </w:pPr>
          </w:p>
          <w:p w14:paraId="3E63B73D" w14:textId="77777777" w:rsidR="00713F73" w:rsidRPr="00D10E0E" w:rsidRDefault="00713F73" w:rsidP="008F745D">
            <w:pPr>
              <w:pStyle w:val="BodyText"/>
              <w:jc w:val="center"/>
              <w:rPr>
                <w:sz w:val="22"/>
                <w:szCs w:val="28"/>
                <w:lang w:val="es-ES_tradnl"/>
              </w:rPr>
            </w:pPr>
            <w:proofErr w:type="spellStart"/>
            <w:r w:rsidRPr="00D10E0E">
              <w:rPr>
                <w:sz w:val="22"/>
                <w:szCs w:val="28"/>
                <w:lang w:val="es-ES_tradnl"/>
              </w:rPr>
              <w:t>Division</w:t>
            </w:r>
            <w:proofErr w:type="spellEnd"/>
            <w:r w:rsidRPr="00D10E0E">
              <w:rPr>
                <w:sz w:val="22"/>
                <w:szCs w:val="28"/>
                <w:lang w:val="es-ES_tradnl"/>
              </w:rPr>
              <w:t xml:space="preserve"> of </w:t>
            </w:r>
            <w:proofErr w:type="spellStart"/>
            <w:r w:rsidRPr="00D10E0E">
              <w:rPr>
                <w:sz w:val="22"/>
                <w:szCs w:val="28"/>
                <w:lang w:val="es-ES_tradnl"/>
              </w:rPr>
              <w:t>Hearings</w:t>
            </w:r>
            <w:proofErr w:type="spellEnd"/>
            <w:r w:rsidRPr="00D10E0E">
              <w:rPr>
                <w:sz w:val="22"/>
                <w:szCs w:val="28"/>
                <w:lang w:val="es-ES_tradnl"/>
              </w:rPr>
              <w:t xml:space="preserve"> and Appeals</w:t>
            </w:r>
          </w:p>
          <w:p w14:paraId="0E46F279" w14:textId="77777777" w:rsidR="00713F73" w:rsidRPr="00D10E0E" w:rsidRDefault="00713F73" w:rsidP="008F745D">
            <w:pPr>
              <w:pStyle w:val="BodyText"/>
              <w:jc w:val="center"/>
              <w:rPr>
                <w:sz w:val="22"/>
                <w:szCs w:val="28"/>
                <w:lang w:val="es-ES_tradnl"/>
              </w:rPr>
            </w:pPr>
            <w:r w:rsidRPr="00D10E0E">
              <w:rPr>
                <w:sz w:val="22"/>
                <w:szCs w:val="28"/>
                <w:lang w:val="es-ES_tradnl"/>
              </w:rPr>
              <w:t>P.O. Box 7875</w:t>
            </w:r>
          </w:p>
          <w:p w14:paraId="6254D6D5" w14:textId="22FB21BB" w:rsidR="008F745D" w:rsidRPr="00D10E0E" w:rsidRDefault="00713F73" w:rsidP="000E3003">
            <w:pPr>
              <w:pStyle w:val="BodyText"/>
              <w:jc w:val="center"/>
              <w:rPr>
                <w:sz w:val="22"/>
                <w:szCs w:val="28"/>
                <w:lang w:val="es-ES_tradnl"/>
              </w:rPr>
            </w:pPr>
            <w:r w:rsidRPr="00D10E0E">
              <w:rPr>
                <w:sz w:val="22"/>
                <w:szCs w:val="28"/>
                <w:lang w:val="es-ES_tradnl"/>
              </w:rPr>
              <w:t>Madison, WI  53707-7875</w:t>
            </w:r>
          </w:p>
        </w:tc>
        <w:tc>
          <w:tcPr>
            <w:tcW w:w="3360" w:type="dxa"/>
          </w:tcPr>
          <w:p w14:paraId="6B88DA2F" w14:textId="77777777" w:rsidR="00713F73" w:rsidRPr="00D10E0E" w:rsidRDefault="00713F73" w:rsidP="008F745D">
            <w:pPr>
              <w:pStyle w:val="BodyText"/>
              <w:jc w:val="center"/>
              <w:rPr>
                <w:b/>
                <w:bCs/>
                <w:sz w:val="22"/>
                <w:szCs w:val="28"/>
                <w:lang w:val="es-ES_tradnl"/>
              </w:rPr>
            </w:pPr>
            <w:r w:rsidRPr="00D10E0E">
              <w:rPr>
                <w:b/>
                <w:bCs/>
                <w:sz w:val="22"/>
                <w:szCs w:val="28"/>
                <w:lang w:val="es-ES_tradnl"/>
              </w:rPr>
              <w:t>Entrega en mano de su solicitud:</w:t>
            </w:r>
          </w:p>
          <w:p w14:paraId="061C38ED" w14:textId="77777777" w:rsidR="00713F73" w:rsidRPr="00D10E0E" w:rsidRDefault="00713F73" w:rsidP="008F745D">
            <w:pPr>
              <w:pStyle w:val="BodyText"/>
              <w:jc w:val="center"/>
              <w:rPr>
                <w:sz w:val="22"/>
                <w:szCs w:val="28"/>
                <w:lang w:val="es-ES_tradnl"/>
              </w:rPr>
            </w:pPr>
          </w:p>
          <w:p w14:paraId="3FF96D5B" w14:textId="77777777" w:rsidR="00713F73" w:rsidRPr="00D10E0E" w:rsidRDefault="00713F73" w:rsidP="008F745D">
            <w:pPr>
              <w:pStyle w:val="BodyText"/>
              <w:jc w:val="center"/>
              <w:rPr>
                <w:sz w:val="22"/>
                <w:szCs w:val="28"/>
                <w:lang w:val="es-ES_tradnl"/>
              </w:rPr>
            </w:pPr>
            <w:proofErr w:type="spellStart"/>
            <w:r w:rsidRPr="00D10E0E">
              <w:rPr>
                <w:sz w:val="22"/>
                <w:szCs w:val="28"/>
                <w:lang w:val="es-ES_tradnl"/>
              </w:rPr>
              <w:t>Division</w:t>
            </w:r>
            <w:proofErr w:type="spellEnd"/>
            <w:r w:rsidRPr="00D10E0E">
              <w:rPr>
                <w:sz w:val="22"/>
                <w:szCs w:val="28"/>
                <w:lang w:val="es-ES_tradnl"/>
              </w:rPr>
              <w:t xml:space="preserve"> of </w:t>
            </w:r>
            <w:proofErr w:type="spellStart"/>
            <w:r w:rsidRPr="00D10E0E">
              <w:rPr>
                <w:sz w:val="22"/>
                <w:szCs w:val="28"/>
                <w:lang w:val="es-ES_tradnl"/>
              </w:rPr>
              <w:t>Hearings</w:t>
            </w:r>
            <w:proofErr w:type="spellEnd"/>
            <w:r w:rsidRPr="00D10E0E">
              <w:rPr>
                <w:sz w:val="22"/>
                <w:szCs w:val="28"/>
                <w:lang w:val="es-ES_tradnl"/>
              </w:rPr>
              <w:t xml:space="preserve"> and Appeals</w:t>
            </w:r>
          </w:p>
          <w:p w14:paraId="54CF550C" w14:textId="77777777" w:rsidR="00713F73" w:rsidRPr="00D10E0E" w:rsidRDefault="00713F73" w:rsidP="008F745D">
            <w:pPr>
              <w:pStyle w:val="BodyText"/>
              <w:jc w:val="center"/>
              <w:rPr>
                <w:sz w:val="22"/>
                <w:szCs w:val="28"/>
                <w:lang w:val="es-ES_tradnl"/>
              </w:rPr>
            </w:pPr>
            <w:r w:rsidRPr="00D10E0E">
              <w:rPr>
                <w:sz w:val="22"/>
                <w:szCs w:val="28"/>
                <w:lang w:val="es-ES_tradnl"/>
              </w:rPr>
              <w:t xml:space="preserve">4822 Madison </w:t>
            </w:r>
            <w:proofErr w:type="spellStart"/>
            <w:r w:rsidRPr="00D10E0E">
              <w:rPr>
                <w:sz w:val="22"/>
                <w:szCs w:val="28"/>
                <w:lang w:val="es-ES_tradnl"/>
              </w:rPr>
              <w:t>Yards</w:t>
            </w:r>
            <w:proofErr w:type="spellEnd"/>
            <w:r w:rsidRPr="00D10E0E">
              <w:rPr>
                <w:sz w:val="22"/>
                <w:szCs w:val="28"/>
                <w:lang w:val="es-ES_tradnl"/>
              </w:rPr>
              <w:t xml:space="preserve"> </w:t>
            </w:r>
            <w:proofErr w:type="spellStart"/>
            <w:r w:rsidRPr="00D10E0E">
              <w:rPr>
                <w:sz w:val="22"/>
                <w:szCs w:val="28"/>
                <w:lang w:val="es-ES_tradnl"/>
              </w:rPr>
              <w:t>Way</w:t>
            </w:r>
            <w:proofErr w:type="spellEnd"/>
          </w:p>
          <w:p w14:paraId="6BC29679" w14:textId="616022B6" w:rsidR="00713F73" w:rsidRPr="00D10E0E" w:rsidRDefault="00713F73" w:rsidP="008F745D">
            <w:pPr>
              <w:pStyle w:val="BodyText"/>
              <w:jc w:val="center"/>
              <w:rPr>
                <w:sz w:val="22"/>
                <w:szCs w:val="28"/>
                <w:lang w:val="es-ES_tradnl"/>
              </w:rPr>
            </w:pPr>
            <w:r w:rsidRPr="00D10E0E">
              <w:rPr>
                <w:sz w:val="22"/>
                <w:szCs w:val="28"/>
                <w:lang w:val="es-ES_tradnl"/>
              </w:rPr>
              <w:t>Madison, WI  53705</w:t>
            </w:r>
          </w:p>
        </w:tc>
        <w:tc>
          <w:tcPr>
            <w:tcW w:w="3360" w:type="dxa"/>
          </w:tcPr>
          <w:p w14:paraId="519D84C4" w14:textId="77777777" w:rsidR="000E3003" w:rsidRPr="00D10E0E" w:rsidRDefault="00713F73" w:rsidP="008F745D">
            <w:pPr>
              <w:pStyle w:val="BodyText"/>
              <w:jc w:val="center"/>
              <w:rPr>
                <w:b/>
                <w:bCs/>
                <w:sz w:val="22"/>
                <w:szCs w:val="28"/>
                <w:lang w:val="es-ES_tradnl"/>
              </w:rPr>
            </w:pPr>
            <w:r w:rsidRPr="00D10E0E">
              <w:rPr>
                <w:b/>
                <w:bCs/>
                <w:sz w:val="22"/>
                <w:szCs w:val="28"/>
                <w:lang w:val="es-ES_tradnl"/>
              </w:rPr>
              <w:t>Envíe su solicitud</w:t>
            </w:r>
          </w:p>
          <w:p w14:paraId="4A40ED70" w14:textId="686DA69B" w:rsidR="00713F73" w:rsidRPr="00D10E0E" w:rsidRDefault="00713F73" w:rsidP="008F745D">
            <w:pPr>
              <w:pStyle w:val="BodyText"/>
              <w:jc w:val="center"/>
              <w:rPr>
                <w:b/>
                <w:bCs/>
                <w:sz w:val="22"/>
                <w:szCs w:val="28"/>
                <w:lang w:val="es-ES_tradnl"/>
              </w:rPr>
            </w:pPr>
            <w:r w:rsidRPr="00D10E0E">
              <w:rPr>
                <w:b/>
                <w:bCs/>
                <w:sz w:val="22"/>
                <w:szCs w:val="28"/>
                <w:lang w:val="es-ES_tradnl"/>
              </w:rPr>
              <w:t>por fax:</w:t>
            </w:r>
          </w:p>
          <w:p w14:paraId="6A28F89C" w14:textId="77777777" w:rsidR="00713F73" w:rsidRPr="00D10E0E" w:rsidRDefault="00713F73" w:rsidP="008F745D">
            <w:pPr>
              <w:pStyle w:val="BodyText"/>
              <w:jc w:val="center"/>
              <w:rPr>
                <w:sz w:val="22"/>
                <w:szCs w:val="28"/>
                <w:lang w:val="es-ES_tradnl"/>
              </w:rPr>
            </w:pPr>
          </w:p>
          <w:p w14:paraId="45D5A4B0" w14:textId="77777777" w:rsidR="00713F73" w:rsidRPr="00D10E0E" w:rsidRDefault="00713F73" w:rsidP="008F745D">
            <w:pPr>
              <w:pStyle w:val="BodyText"/>
              <w:jc w:val="center"/>
              <w:rPr>
                <w:sz w:val="22"/>
                <w:szCs w:val="28"/>
                <w:lang w:val="es-ES_tradnl"/>
              </w:rPr>
            </w:pPr>
            <w:proofErr w:type="spellStart"/>
            <w:r w:rsidRPr="00D10E0E">
              <w:rPr>
                <w:sz w:val="22"/>
                <w:szCs w:val="28"/>
                <w:lang w:val="es-ES_tradnl"/>
              </w:rPr>
              <w:t>Division</w:t>
            </w:r>
            <w:proofErr w:type="spellEnd"/>
            <w:r w:rsidRPr="00D10E0E">
              <w:rPr>
                <w:sz w:val="22"/>
                <w:szCs w:val="28"/>
                <w:lang w:val="es-ES_tradnl"/>
              </w:rPr>
              <w:t xml:space="preserve"> of </w:t>
            </w:r>
            <w:proofErr w:type="spellStart"/>
            <w:r w:rsidRPr="00D10E0E">
              <w:rPr>
                <w:sz w:val="22"/>
                <w:szCs w:val="28"/>
                <w:lang w:val="es-ES_tradnl"/>
              </w:rPr>
              <w:t>Hearings</w:t>
            </w:r>
            <w:proofErr w:type="spellEnd"/>
            <w:r w:rsidRPr="00D10E0E">
              <w:rPr>
                <w:sz w:val="22"/>
                <w:szCs w:val="28"/>
                <w:lang w:val="es-ES_tradnl"/>
              </w:rPr>
              <w:t xml:space="preserve"> and Appeals</w:t>
            </w:r>
          </w:p>
          <w:p w14:paraId="23138BC8" w14:textId="3BC5FE86" w:rsidR="00713F73" w:rsidRPr="00D10E0E" w:rsidRDefault="00713F73" w:rsidP="008F745D">
            <w:pPr>
              <w:pStyle w:val="BodyText"/>
              <w:jc w:val="center"/>
              <w:rPr>
                <w:sz w:val="22"/>
                <w:szCs w:val="28"/>
                <w:lang w:val="es-ES_tradnl"/>
              </w:rPr>
            </w:pPr>
            <w:r w:rsidRPr="00D10E0E">
              <w:rPr>
                <w:sz w:val="22"/>
                <w:szCs w:val="28"/>
                <w:lang w:val="es-ES_tradnl"/>
              </w:rPr>
              <w:t>(608) 264-9885</w:t>
            </w:r>
          </w:p>
        </w:tc>
      </w:tr>
    </w:tbl>
    <w:p w14:paraId="49043D03" w14:textId="31ABE96E" w:rsidR="00A574C6" w:rsidRPr="006C33DE" w:rsidRDefault="00AA5E69" w:rsidP="000E3003">
      <w:pPr>
        <w:pStyle w:val="Heading1"/>
        <w:spacing w:before="240" w:after="240"/>
        <w:rPr>
          <w:lang w:val="es-ES_tradnl"/>
        </w:rPr>
      </w:pPr>
      <w:r w:rsidRPr="006C33DE">
        <w:rPr>
          <w:lang w:val="es-ES_tradnl"/>
        </w:rPr>
        <w:lastRenderedPageBreak/>
        <w:t>Su solicitud debe enviarse en un plazo no mayor de treinta (30) días a partir de la fecha de la presente notificación.</w:t>
      </w:r>
    </w:p>
    <w:p w14:paraId="614AF5E4" w14:textId="77777777" w:rsidR="00A574C6" w:rsidRPr="00D10E0E" w:rsidRDefault="00AA5E69" w:rsidP="000E3003">
      <w:pPr>
        <w:pStyle w:val="BodyText"/>
        <w:rPr>
          <w:sz w:val="22"/>
          <w:szCs w:val="22"/>
          <w:lang w:val="es-ES_tradnl"/>
        </w:rPr>
      </w:pPr>
      <w:r w:rsidRPr="00D10E0E">
        <w:rPr>
          <w:sz w:val="22"/>
          <w:szCs w:val="22"/>
          <w:lang w:val="es-ES_tradnl"/>
        </w:rPr>
        <w:t>Si desea información sobre asistencia jurídica gratuita en su zona, puede comuníquese con:</w:t>
      </w:r>
    </w:p>
    <w:p w14:paraId="13C8049F" w14:textId="2F976C56" w:rsidR="00A574C6" w:rsidRPr="00D10E0E" w:rsidRDefault="00AA5E69" w:rsidP="000E3003">
      <w:pPr>
        <w:pStyle w:val="ListParagraph"/>
        <w:numPr>
          <w:ilvl w:val="0"/>
          <w:numId w:val="1"/>
        </w:numPr>
        <w:tabs>
          <w:tab w:val="left" w:pos="720"/>
        </w:tabs>
        <w:spacing w:before="0"/>
        <w:ind w:left="720"/>
        <w:rPr>
          <w:lang w:val="es-ES_tradnl"/>
        </w:rPr>
      </w:pPr>
      <w:r w:rsidRPr="00D10E0E">
        <w:rPr>
          <w:lang w:val="es-ES_tradnl"/>
        </w:rPr>
        <w:t xml:space="preserve">Legal </w:t>
      </w:r>
      <w:proofErr w:type="spellStart"/>
      <w:r w:rsidRPr="00D10E0E">
        <w:rPr>
          <w:lang w:val="es-ES_tradnl"/>
        </w:rPr>
        <w:t>Action</w:t>
      </w:r>
      <w:proofErr w:type="spellEnd"/>
      <w:r w:rsidRPr="00D10E0E">
        <w:rPr>
          <w:lang w:val="es-ES_tradnl"/>
        </w:rPr>
        <w:t xml:space="preserve"> of Wisconsin: </w:t>
      </w:r>
      <w:hyperlink r:id="rId14">
        <w:r w:rsidRPr="00D10E0E">
          <w:rPr>
            <w:lang w:val="es-ES_tradnl"/>
          </w:rPr>
          <w:t>http://legalaction.org</w:t>
        </w:r>
      </w:hyperlink>
      <w:r w:rsidRPr="00D10E0E">
        <w:rPr>
          <w:lang w:val="es-ES_tradnl"/>
        </w:rPr>
        <w:t xml:space="preserve"> o</w:t>
      </w:r>
      <w:r w:rsidR="00F93B77">
        <w:rPr>
          <w:lang w:val="es-ES_tradnl"/>
        </w:rPr>
        <w:t xml:space="preserve"> llame a</w:t>
      </w:r>
      <w:r w:rsidR="00DE1758">
        <w:rPr>
          <w:lang w:val="es-ES_tradnl"/>
        </w:rPr>
        <w:t>l</w:t>
      </w:r>
      <w:r w:rsidRPr="00D10E0E">
        <w:rPr>
          <w:lang w:val="es-ES_tradnl"/>
        </w:rPr>
        <w:t xml:space="preserve"> 1-888-278-0633 o</w:t>
      </w:r>
    </w:p>
    <w:p w14:paraId="7B66049A" w14:textId="5F23F1A9" w:rsidR="00A574C6" w:rsidRPr="00D10E0E" w:rsidRDefault="00AA5E69" w:rsidP="000E3003">
      <w:pPr>
        <w:pStyle w:val="ListParagraph"/>
        <w:numPr>
          <w:ilvl w:val="0"/>
          <w:numId w:val="1"/>
        </w:numPr>
        <w:tabs>
          <w:tab w:val="left" w:pos="720"/>
        </w:tabs>
        <w:spacing w:before="0"/>
        <w:ind w:left="720"/>
        <w:rPr>
          <w:lang w:val="es-ES_tradnl"/>
        </w:rPr>
      </w:pPr>
      <w:r w:rsidRPr="00D10E0E">
        <w:rPr>
          <w:lang w:val="es-ES_tradnl"/>
        </w:rPr>
        <w:t xml:space="preserve">Wisconsin </w:t>
      </w:r>
      <w:proofErr w:type="spellStart"/>
      <w:r w:rsidRPr="00D10E0E">
        <w:rPr>
          <w:lang w:val="es-ES_tradnl"/>
        </w:rPr>
        <w:t>Judicare</w:t>
      </w:r>
      <w:proofErr w:type="spellEnd"/>
      <w:r w:rsidRPr="00D10E0E">
        <w:rPr>
          <w:lang w:val="es-ES_tradnl"/>
        </w:rPr>
        <w:t xml:space="preserve"> Inc.: </w:t>
      </w:r>
      <w:hyperlink r:id="rId15">
        <w:r w:rsidRPr="00D10E0E">
          <w:rPr>
            <w:lang w:val="es-ES_tradnl"/>
          </w:rPr>
          <w:t>http://judicare.org</w:t>
        </w:r>
      </w:hyperlink>
      <w:r w:rsidRPr="00D10E0E">
        <w:rPr>
          <w:lang w:val="es-ES_tradnl"/>
        </w:rPr>
        <w:t xml:space="preserve"> o</w:t>
      </w:r>
      <w:r w:rsidR="00F93B77">
        <w:rPr>
          <w:lang w:val="es-ES_tradnl"/>
        </w:rPr>
        <w:t xml:space="preserve"> llame a</w:t>
      </w:r>
      <w:r w:rsidR="00DE1758">
        <w:rPr>
          <w:lang w:val="es-ES_tradnl"/>
        </w:rPr>
        <w:t>l</w:t>
      </w:r>
      <w:r w:rsidRPr="00D10E0E">
        <w:rPr>
          <w:lang w:val="es-ES_tradnl"/>
        </w:rPr>
        <w:t xml:space="preserve"> 1-800-472-1638.</w:t>
      </w:r>
    </w:p>
    <w:sectPr w:rsidR="00A574C6" w:rsidRPr="00D10E0E" w:rsidSect="00DC052C">
      <w:headerReference w:type="default" r:id="rId16"/>
      <w:footerReference w:type="default" r:id="rId17"/>
      <w:headerReference w:type="first" r:id="rId18"/>
      <w:footerReference w:type="first" r:id="rId19"/>
      <w:pgSz w:w="12240" w:h="15840" w:code="1"/>
      <w:pgMar w:top="720" w:right="720" w:bottom="720" w:left="720" w:header="360" w:footer="36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9542B" w14:textId="77777777" w:rsidR="004D0C70" w:rsidRDefault="004D0C70">
      <w:r>
        <w:separator/>
      </w:r>
    </w:p>
  </w:endnote>
  <w:endnote w:type="continuationSeparator" w:id="0">
    <w:p w14:paraId="68C7C205" w14:textId="77777777" w:rsidR="004D0C70" w:rsidRDefault="004D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EDC6" w14:textId="327E0195" w:rsidR="00862E30" w:rsidRPr="00AA0B9B" w:rsidRDefault="00862E30" w:rsidP="00862E30">
    <w:pPr>
      <w:spacing w:before="16"/>
      <w:ind w:left="20"/>
      <w:rPr>
        <w:sz w:val="16"/>
        <w:lang w:val="es-CO"/>
      </w:rPr>
    </w:pPr>
    <w:r>
      <w:rPr>
        <w:sz w:val="16"/>
        <w:szCs w:val="16"/>
        <w:lang w:val="es-US"/>
      </w:rPr>
      <w:t>DCF-F-XXXX-E (N. nov 2024)</w:t>
    </w:r>
    <w:r>
      <w:rPr>
        <w:sz w:val="16"/>
        <w:szCs w:val="16"/>
        <w:lang w:val="es-US"/>
      </w:rPr>
      <w:tab/>
    </w:r>
    <w:r>
      <w:rPr>
        <w:sz w:val="16"/>
        <w:szCs w:val="16"/>
        <w:lang w:val="es-US"/>
      </w:rPr>
      <w:tab/>
    </w:r>
    <w:r>
      <w:rPr>
        <w:sz w:val="16"/>
        <w:szCs w:val="16"/>
        <w:lang w:val="es-US"/>
      </w:rPr>
      <w:tab/>
      <w:t xml:space="preserve"> </w:t>
    </w:r>
    <w:r>
      <w:rPr>
        <w:sz w:val="16"/>
        <w:szCs w:val="16"/>
        <w:lang w:val="es-US"/>
      </w:rPr>
      <w:tab/>
      <w:t xml:space="preserve">  </w:t>
    </w:r>
    <w:r>
      <w:rPr>
        <w:sz w:val="16"/>
        <w:lang w:val="es-US"/>
      </w:rPr>
      <w:t xml:space="preserve"> Sección 49.195(3) de los Estatutos de Wisconsin</w:t>
    </w:r>
    <w:r>
      <w:rPr>
        <w:sz w:val="16"/>
        <w:lang w:val="es-US"/>
      </w:rPr>
      <w:tab/>
    </w:r>
    <w:r>
      <w:rPr>
        <w:sz w:val="16"/>
        <w:lang w:val="es-US"/>
      </w:rPr>
      <w:tab/>
    </w:r>
    <w:r>
      <w:rPr>
        <w:sz w:val="16"/>
        <w:lang w:val="es-US"/>
      </w:rPr>
      <w:tab/>
    </w:r>
    <w:r>
      <w:rPr>
        <w:sz w:val="16"/>
        <w:lang w:val="es-US"/>
      </w:rPr>
      <w:tab/>
    </w:r>
    <w:r>
      <w:rPr>
        <w:sz w:val="16"/>
        <w:lang w:val="es-US"/>
      </w:rPr>
      <w:tab/>
    </w:r>
    <w:r>
      <w:rPr>
        <w:sz w:val="16"/>
        <w:lang w:val="es-US"/>
      </w:rPr>
      <w:tab/>
    </w:r>
    <w:r>
      <w:rPr>
        <w:sz w:val="16"/>
        <w:lang w:val="es-US"/>
      </w:rPr>
      <w:tab/>
    </w:r>
    <w:r>
      <w:rPr>
        <w:sz w:val="16"/>
        <w:lang w:val="es-US"/>
      </w:rPr>
      <w:fldChar w:fldCharType="begin"/>
    </w:r>
    <w:r>
      <w:rPr>
        <w:sz w:val="16"/>
        <w:lang w:val="es-US"/>
      </w:rPr>
      <w:instrText xml:space="preserve"> PAGE   \* MERGEFORMAT </w:instrText>
    </w:r>
    <w:r>
      <w:rPr>
        <w:sz w:val="16"/>
        <w:lang w:val="es-US"/>
      </w:rPr>
      <w:fldChar w:fldCharType="separate"/>
    </w:r>
    <w:r>
      <w:rPr>
        <w:sz w:val="16"/>
        <w:lang w:val="es-US"/>
      </w:rPr>
      <w:t>1</w:t>
    </w:r>
    <w:r>
      <w:rPr>
        <w:noProof/>
        <w:sz w:val="16"/>
        <w:lang w:val="es-US"/>
      </w:rPr>
      <w:fldChar w:fldCharType="end"/>
    </w:r>
  </w:p>
  <w:p w14:paraId="2924CBA7" w14:textId="55016B4B" w:rsidR="00A574C6" w:rsidRPr="00AA0B9B" w:rsidRDefault="00A574C6" w:rsidP="00862E30">
    <w:pPr>
      <w:pStyle w:val="BodyText"/>
      <w:tabs>
        <w:tab w:val="left" w:pos="1845"/>
      </w:tabs>
      <w:spacing w:line="14" w:lineRule="auto"/>
      <w:rPr>
        <w:sz w:val="20"/>
        <w:lang w:val="es-C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9CC9" w14:textId="3DACF351" w:rsidR="00AD18EC" w:rsidRPr="00AC2899" w:rsidRDefault="00AD18EC" w:rsidP="00027148">
    <w:pPr>
      <w:spacing w:before="16"/>
      <w:ind w:left="14"/>
      <w:rPr>
        <w:sz w:val="16"/>
      </w:rPr>
    </w:pPr>
    <w:r w:rsidRPr="00AC2899">
      <w:rPr>
        <w:sz w:val="16"/>
        <w:szCs w:val="16"/>
      </w:rPr>
      <w:t>DCF-F-5821-E</w:t>
    </w:r>
    <w:r w:rsidR="00AC2899" w:rsidRPr="00AC2899">
      <w:rPr>
        <w:sz w:val="16"/>
        <w:szCs w:val="16"/>
      </w:rPr>
      <w:t>-S</w:t>
    </w:r>
    <w:r w:rsidRPr="00AC2899">
      <w:rPr>
        <w:sz w:val="16"/>
        <w:szCs w:val="16"/>
      </w:rPr>
      <w:t xml:space="preserve"> (N. 11/2024)</w:t>
    </w:r>
    <w:r w:rsidR="00AC2899" w:rsidRPr="00AC2899">
      <w:rPr>
        <w:sz w:val="16"/>
        <w:szCs w:val="16"/>
      </w:rPr>
      <w:t xml:space="preserve"> (T. 11/2024)</w:t>
    </w:r>
    <w:r w:rsidRPr="00AC2899">
      <w:rPr>
        <w:sz w:val="16"/>
        <w:szCs w:val="16"/>
      </w:rPr>
      <w:ptab w:relativeTo="margin" w:alignment="center" w:leader="none"/>
    </w:r>
    <w:r w:rsidRPr="00AC2899">
      <w:rPr>
        <w:sz w:val="16"/>
      </w:rPr>
      <w:t>Wis. Stat. § 49.195(3)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BA7F" w14:textId="45E5EC64" w:rsidR="002E3E4C" w:rsidRPr="006D06A4" w:rsidRDefault="002E3E4C" w:rsidP="002E3E4C">
    <w:pPr>
      <w:spacing w:before="16"/>
      <w:ind w:left="14"/>
      <w:rPr>
        <w:sz w:val="16"/>
      </w:rPr>
    </w:pPr>
    <w:r w:rsidRPr="006D06A4">
      <w:rPr>
        <w:sz w:val="16"/>
        <w:szCs w:val="16"/>
      </w:rPr>
      <w:t>DCF-F-5821-E</w:t>
    </w:r>
    <w:r w:rsidR="00085AD0">
      <w:rPr>
        <w:sz w:val="16"/>
        <w:szCs w:val="16"/>
      </w:rPr>
      <w:t>-S</w:t>
    </w:r>
    <w:r w:rsidRPr="006D06A4">
      <w:rPr>
        <w:sz w:val="16"/>
        <w:szCs w:val="16"/>
      </w:rPr>
      <w:t xml:space="preserve"> (N. 11/2024)</w:t>
    </w:r>
    <w:r w:rsidR="00085AD0">
      <w:rPr>
        <w:sz w:val="16"/>
        <w:szCs w:val="16"/>
      </w:rPr>
      <w:t xml:space="preserve"> (T. 11/2024)</w:t>
    </w:r>
    <w:r w:rsidRPr="006D06A4">
      <w:rPr>
        <w:sz w:val="16"/>
        <w:szCs w:val="16"/>
      </w:rPr>
      <w:ptab w:relativeTo="margin" w:alignment="center" w:leader="none"/>
    </w:r>
    <w:r w:rsidRPr="006D06A4">
      <w:rPr>
        <w:sz w:val="16"/>
      </w:rPr>
      <w:t>Wis. Stat. § 49.195(3)</w:t>
    </w:r>
    <w:r w:rsidRPr="006D06A4">
      <w:rPr>
        <w:sz w:val="16"/>
      </w:rPr>
      <w:ptab w:relativeTo="margin" w:alignment="right" w:leader="none"/>
    </w:r>
    <w:r w:rsidRPr="006D06A4">
      <w:rPr>
        <w:sz w:val="16"/>
      </w:rPr>
      <w:fldChar w:fldCharType="begin"/>
    </w:r>
    <w:r w:rsidRPr="006D06A4">
      <w:rPr>
        <w:sz w:val="16"/>
      </w:rPr>
      <w:instrText xml:space="preserve"> PAGE   \* MERGEFORMAT </w:instrText>
    </w:r>
    <w:r w:rsidRPr="006D06A4">
      <w:rPr>
        <w:sz w:val="16"/>
      </w:rPr>
      <w:fldChar w:fldCharType="separate"/>
    </w:r>
    <w:r w:rsidRPr="006D06A4">
      <w:rPr>
        <w:sz w:val="16"/>
      </w:rPr>
      <w:t>1</w:t>
    </w:r>
    <w:r w:rsidRPr="006D06A4">
      <w:rPr>
        <w:noProof/>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616F3" w14:textId="50BAEA65" w:rsidR="00DC052C" w:rsidRPr="00AA0B9B" w:rsidRDefault="00DC052C" w:rsidP="00027148">
    <w:pPr>
      <w:spacing w:before="16"/>
      <w:ind w:left="14"/>
      <w:rPr>
        <w:sz w:val="16"/>
        <w:lang w:val="es-CO"/>
      </w:rPr>
    </w:pPr>
    <w:r>
      <w:rPr>
        <w:sz w:val="16"/>
        <w:szCs w:val="16"/>
        <w:lang w:val="es-US"/>
      </w:rPr>
      <w:t>DCF-F-5821-E</w:t>
    </w:r>
    <w:r w:rsidR="00C4408F">
      <w:rPr>
        <w:sz w:val="16"/>
        <w:szCs w:val="16"/>
        <w:lang w:val="es-US"/>
      </w:rPr>
      <w:t>-S</w:t>
    </w:r>
    <w:r>
      <w:rPr>
        <w:sz w:val="16"/>
        <w:szCs w:val="16"/>
        <w:lang w:val="es-US"/>
      </w:rPr>
      <w:t xml:space="preserve"> (N. </w:t>
    </w:r>
    <w:r w:rsidR="008A1216">
      <w:rPr>
        <w:sz w:val="16"/>
        <w:szCs w:val="16"/>
        <w:lang w:val="es-US"/>
      </w:rPr>
      <w:t>11/</w:t>
    </w:r>
    <w:r>
      <w:rPr>
        <w:sz w:val="16"/>
        <w:szCs w:val="16"/>
        <w:lang w:val="es-US"/>
      </w:rPr>
      <w:t>2024)</w:t>
    </w:r>
    <w:r w:rsidR="00C4408F">
      <w:rPr>
        <w:sz w:val="16"/>
        <w:szCs w:val="16"/>
        <w:lang w:val="es-US"/>
      </w:rPr>
      <w:t xml:space="preserve"> (T. 11/2024)</w:t>
    </w:r>
    <w:r>
      <w:rPr>
        <w:sz w:val="16"/>
        <w:szCs w:val="16"/>
        <w:lang w:val="es-US"/>
      </w:rPr>
      <w:ptab w:relativeTo="margin" w:alignment="center" w:leader="none"/>
    </w:r>
    <w:r w:rsidR="00AD7C6E" w:rsidRPr="00AD7C6E">
      <w:rPr>
        <w:sz w:val="16"/>
      </w:rPr>
      <w:t xml:space="preserve"> </w:t>
    </w:r>
    <w:r w:rsidR="00AD7C6E" w:rsidRPr="00AC2899">
      <w:rPr>
        <w:sz w:val="16"/>
      </w:rPr>
      <w:t>Wis. Stat. § 49.195(3)</w:t>
    </w:r>
    <w:r>
      <w:rPr>
        <w:sz w:val="16"/>
        <w:lang w:val="es-US"/>
      </w:rPr>
      <w:ptab w:relativeTo="margin" w:alignment="right" w:leader="none"/>
    </w:r>
    <w:r>
      <w:rPr>
        <w:sz w:val="16"/>
        <w:lang w:val="es-US"/>
      </w:rPr>
      <w:fldChar w:fldCharType="begin"/>
    </w:r>
    <w:r>
      <w:rPr>
        <w:sz w:val="16"/>
        <w:lang w:val="es-US"/>
      </w:rPr>
      <w:instrText xml:space="preserve"> PAGE   \* MERGEFORMAT </w:instrText>
    </w:r>
    <w:r>
      <w:rPr>
        <w:sz w:val="16"/>
        <w:lang w:val="es-US"/>
      </w:rPr>
      <w:fldChar w:fldCharType="separate"/>
    </w:r>
    <w:r>
      <w:rPr>
        <w:noProof/>
        <w:sz w:val="16"/>
        <w:lang w:val="es-US"/>
      </w:rPr>
      <w:t>1</w:t>
    </w:r>
    <w:r>
      <w:rPr>
        <w:noProof/>
        <w:sz w:val="16"/>
        <w:lang w:val="es-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380CF" w14:textId="77777777" w:rsidR="004D0C70" w:rsidRDefault="004D0C70">
      <w:r>
        <w:separator/>
      </w:r>
    </w:p>
  </w:footnote>
  <w:footnote w:type="continuationSeparator" w:id="0">
    <w:p w14:paraId="3872194F" w14:textId="77777777" w:rsidR="004D0C70" w:rsidRDefault="004D0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6838" w14:textId="77777777" w:rsidR="002E3E4C" w:rsidRPr="00AA0B9B" w:rsidRDefault="002E3E4C" w:rsidP="002E3E4C">
    <w:pPr>
      <w:pStyle w:val="Header"/>
      <w:tabs>
        <w:tab w:val="clear" w:pos="4680"/>
        <w:tab w:val="clear" w:pos="9360"/>
      </w:tabs>
      <w:rPr>
        <w:b/>
        <w:bCs/>
        <w:sz w:val="16"/>
        <w:szCs w:val="16"/>
        <w:lang w:val="es-CO"/>
      </w:rPr>
    </w:pPr>
    <w:r>
      <w:rPr>
        <w:b/>
        <w:bCs/>
        <w:sz w:val="16"/>
        <w:szCs w:val="16"/>
        <w:lang w:val="es-US"/>
      </w:rPr>
      <w:t>DEPARTAMENTO DE NIÑOS Y FAMILIAS</w:t>
    </w:r>
  </w:p>
  <w:p w14:paraId="4CBC02E3" w14:textId="77777777" w:rsidR="002E3E4C" w:rsidRPr="00AA0B9B" w:rsidRDefault="002E3E4C" w:rsidP="002E3E4C">
    <w:pPr>
      <w:pStyle w:val="Header"/>
      <w:tabs>
        <w:tab w:val="clear" w:pos="4680"/>
        <w:tab w:val="clear" w:pos="9360"/>
      </w:tabs>
      <w:rPr>
        <w:sz w:val="16"/>
        <w:szCs w:val="16"/>
        <w:lang w:val="es-CO"/>
      </w:rPr>
    </w:pPr>
    <w:r>
      <w:rPr>
        <w:sz w:val="16"/>
        <w:szCs w:val="16"/>
        <w:lang w:val="es-US"/>
      </w:rPr>
      <w:t>División de Familia y Seguridad Económica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AE28" w14:textId="2A264897" w:rsidR="00AD18EC" w:rsidRPr="00974AB4" w:rsidRDefault="00AD18EC" w:rsidP="00027148">
    <w:pPr>
      <w:pStyle w:val="Header"/>
      <w:tabs>
        <w:tab w:val="clear" w:pos="4680"/>
        <w:tab w:val="clear" w:pos="9360"/>
      </w:tabs>
      <w:rPr>
        <w:b/>
        <w:bCs/>
        <w:sz w:val="16"/>
        <w:szCs w:val="16"/>
      </w:rPr>
    </w:pPr>
    <w:r w:rsidRPr="00974AB4">
      <w:rPr>
        <w:b/>
        <w:bCs/>
        <w:sz w:val="16"/>
        <w:szCs w:val="16"/>
      </w:rPr>
      <w:t>DEPARTMENT OF CHILDREN AND FAMILIES</w:t>
    </w:r>
  </w:p>
  <w:p w14:paraId="0E2CBDD2" w14:textId="05C526D9" w:rsidR="00AD18EC" w:rsidRPr="00974AB4" w:rsidRDefault="00AD18EC" w:rsidP="002E3E4C">
    <w:pPr>
      <w:pStyle w:val="Header"/>
      <w:tabs>
        <w:tab w:val="clear" w:pos="4680"/>
        <w:tab w:val="clear" w:pos="9360"/>
      </w:tabs>
      <w:rPr>
        <w:sz w:val="16"/>
        <w:szCs w:val="16"/>
      </w:rPr>
    </w:pPr>
    <w:r w:rsidRPr="00974AB4">
      <w:rPr>
        <w:sz w:val="16"/>
        <w:szCs w:val="16"/>
      </w:rPr>
      <w:t>Division of Family and Economic Security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7E7D" w14:textId="77777777" w:rsidR="002E3E4C" w:rsidRPr="00AA0B9B" w:rsidRDefault="002E3E4C" w:rsidP="00027148">
    <w:pPr>
      <w:pStyle w:val="Header"/>
      <w:tabs>
        <w:tab w:val="clear" w:pos="4680"/>
        <w:tab w:val="clear" w:pos="9360"/>
      </w:tabs>
      <w:rPr>
        <w:b/>
        <w:bCs/>
        <w:sz w:val="16"/>
        <w:szCs w:val="16"/>
        <w:lang w:val="es-CO"/>
      </w:rPr>
    </w:pPr>
    <w:r>
      <w:rPr>
        <w:b/>
        <w:bCs/>
        <w:sz w:val="16"/>
        <w:szCs w:val="16"/>
        <w:lang w:val="es-US"/>
      </w:rPr>
      <w:t>DEPARTAMENTO DE NIÑOS Y FAMILIAS</w:t>
    </w:r>
  </w:p>
  <w:p w14:paraId="3C745122" w14:textId="77777777" w:rsidR="002E3E4C" w:rsidRPr="00AA0B9B" w:rsidRDefault="002E3E4C" w:rsidP="002E3E4C">
    <w:pPr>
      <w:pStyle w:val="Header"/>
      <w:tabs>
        <w:tab w:val="clear" w:pos="4680"/>
        <w:tab w:val="clear" w:pos="9360"/>
      </w:tabs>
      <w:rPr>
        <w:sz w:val="16"/>
        <w:szCs w:val="16"/>
        <w:lang w:val="es-CO"/>
      </w:rPr>
    </w:pPr>
    <w:r>
      <w:rPr>
        <w:sz w:val="16"/>
        <w:szCs w:val="16"/>
        <w:lang w:val="es-US"/>
      </w:rPr>
      <w:t>División de Familia y Seguridad Económica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FFE4" w14:textId="005C4C20" w:rsidR="00B943C9" w:rsidRPr="00B943C9" w:rsidRDefault="00B943C9" w:rsidP="00B943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7A3D" w14:textId="77777777" w:rsidR="00B943C9" w:rsidRPr="00544E35" w:rsidRDefault="00B943C9" w:rsidP="00027148">
    <w:pPr>
      <w:pStyle w:val="Header"/>
      <w:tabs>
        <w:tab w:val="clear" w:pos="4680"/>
        <w:tab w:val="clear" w:pos="9360"/>
      </w:tabs>
      <w:rPr>
        <w:b/>
        <w:bCs/>
        <w:sz w:val="16"/>
        <w:szCs w:val="16"/>
      </w:rPr>
    </w:pPr>
    <w:r w:rsidRPr="00544E35">
      <w:rPr>
        <w:b/>
        <w:bCs/>
        <w:sz w:val="16"/>
        <w:szCs w:val="16"/>
      </w:rPr>
      <w:t>DEPARTMENT OF CHILDREN AND FAMILIES</w:t>
    </w:r>
  </w:p>
  <w:p w14:paraId="06CD63A2" w14:textId="77777777" w:rsidR="00B943C9" w:rsidRPr="00544E35" w:rsidRDefault="00B943C9" w:rsidP="002E3E4C">
    <w:pPr>
      <w:pStyle w:val="Header"/>
      <w:tabs>
        <w:tab w:val="clear" w:pos="4680"/>
        <w:tab w:val="clear" w:pos="9360"/>
      </w:tabs>
      <w:rPr>
        <w:sz w:val="16"/>
        <w:szCs w:val="16"/>
      </w:rPr>
    </w:pPr>
    <w:r w:rsidRPr="00544E35">
      <w:rPr>
        <w:sz w:val="16"/>
        <w:szCs w:val="16"/>
      </w:rPr>
      <w:t>Division of Family and Economic Security</w:t>
    </w:r>
  </w:p>
  <w:p w14:paraId="713FBCCE" w14:textId="77777777" w:rsidR="00822FBC" w:rsidRPr="00544E35" w:rsidRDefault="00822FBC" w:rsidP="002E3E4C">
    <w:pPr>
      <w:pStyle w:val="Header"/>
      <w:tabs>
        <w:tab w:val="clear" w:pos="4680"/>
        <w:tab w:val="clear" w:pos="936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83610C"/>
    <w:multiLevelType w:val="hybridMultilevel"/>
    <w:tmpl w:val="9C5AAC02"/>
    <w:lvl w:ilvl="0" w:tplc="7E18E0A0">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1" w:tplc="F566CD34">
      <w:numFmt w:val="bullet"/>
      <w:lvlText w:val="•"/>
      <w:lvlJc w:val="left"/>
      <w:pPr>
        <w:ind w:left="1946" w:hanging="360"/>
      </w:pPr>
      <w:rPr>
        <w:rFonts w:hint="default"/>
        <w:lang w:val="en-US" w:eastAsia="en-US" w:bidi="ar-SA"/>
      </w:rPr>
    </w:lvl>
    <w:lvl w:ilvl="2" w:tplc="BC6AA60E">
      <w:numFmt w:val="bullet"/>
      <w:lvlText w:val="•"/>
      <w:lvlJc w:val="left"/>
      <w:pPr>
        <w:ind w:left="2972" w:hanging="360"/>
      </w:pPr>
      <w:rPr>
        <w:rFonts w:hint="default"/>
        <w:lang w:val="en-US" w:eastAsia="en-US" w:bidi="ar-SA"/>
      </w:rPr>
    </w:lvl>
    <w:lvl w:ilvl="3" w:tplc="D5106208">
      <w:numFmt w:val="bullet"/>
      <w:lvlText w:val="•"/>
      <w:lvlJc w:val="left"/>
      <w:pPr>
        <w:ind w:left="3998" w:hanging="360"/>
      </w:pPr>
      <w:rPr>
        <w:rFonts w:hint="default"/>
        <w:lang w:val="en-US" w:eastAsia="en-US" w:bidi="ar-SA"/>
      </w:rPr>
    </w:lvl>
    <w:lvl w:ilvl="4" w:tplc="3E0CDD06">
      <w:numFmt w:val="bullet"/>
      <w:lvlText w:val="•"/>
      <w:lvlJc w:val="left"/>
      <w:pPr>
        <w:ind w:left="5024" w:hanging="360"/>
      </w:pPr>
      <w:rPr>
        <w:rFonts w:hint="default"/>
        <w:lang w:val="en-US" w:eastAsia="en-US" w:bidi="ar-SA"/>
      </w:rPr>
    </w:lvl>
    <w:lvl w:ilvl="5" w:tplc="A78E7B0C">
      <w:numFmt w:val="bullet"/>
      <w:lvlText w:val="•"/>
      <w:lvlJc w:val="left"/>
      <w:pPr>
        <w:ind w:left="6050" w:hanging="360"/>
      </w:pPr>
      <w:rPr>
        <w:rFonts w:hint="default"/>
        <w:lang w:val="en-US" w:eastAsia="en-US" w:bidi="ar-SA"/>
      </w:rPr>
    </w:lvl>
    <w:lvl w:ilvl="6" w:tplc="1C426DCC">
      <w:numFmt w:val="bullet"/>
      <w:lvlText w:val="•"/>
      <w:lvlJc w:val="left"/>
      <w:pPr>
        <w:ind w:left="7076" w:hanging="360"/>
      </w:pPr>
      <w:rPr>
        <w:rFonts w:hint="default"/>
        <w:lang w:val="en-US" w:eastAsia="en-US" w:bidi="ar-SA"/>
      </w:rPr>
    </w:lvl>
    <w:lvl w:ilvl="7" w:tplc="99DAB9B0">
      <w:numFmt w:val="bullet"/>
      <w:lvlText w:val="•"/>
      <w:lvlJc w:val="left"/>
      <w:pPr>
        <w:ind w:left="8102" w:hanging="360"/>
      </w:pPr>
      <w:rPr>
        <w:rFonts w:hint="default"/>
        <w:lang w:val="en-US" w:eastAsia="en-US" w:bidi="ar-SA"/>
      </w:rPr>
    </w:lvl>
    <w:lvl w:ilvl="8" w:tplc="0506F6B2">
      <w:numFmt w:val="bullet"/>
      <w:lvlText w:val="•"/>
      <w:lvlJc w:val="left"/>
      <w:pPr>
        <w:ind w:left="9128" w:hanging="360"/>
      </w:pPr>
      <w:rPr>
        <w:rFonts w:hint="default"/>
        <w:lang w:val="en-US" w:eastAsia="en-US" w:bidi="ar-SA"/>
      </w:rPr>
    </w:lvl>
  </w:abstractNum>
  <w:num w:numId="1" w16cid:durableId="1563784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AgT+UZZbekrar3RuieE+Q8VFplvNz2Vph7l4lqcPp3uIOxthy7Qmom0A6AoaJMdLasMKt1uLmVGuPnigzD7NQ==" w:salt="krJsAHo1NzTNf5vTGc6EN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C6"/>
    <w:rsid w:val="00001132"/>
    <w:rsid w:val="000243BC"/>
    <w:rsid w:val="00027148"/>
    <w:rsid w:val="00041871"/>
    <w:rsid w:val="0004455A"/>
    <w:rsid w:val="00045463"/>
    <w:rsid w:val="000708ED"/>
    <w:rsid w:val="00072F1D"/>
    <w:rsid w:val="00082B6C"/>
    <w:rsid w:val="00085AD0"/>
    <w:rsid w:val="000872D7"/>
    <w:rsid w:val="000B1458"/>
    <w:rsid w:val="000B74AE"/>
    <w:rsid w:val="000C0E87"/>
    <w:rsid w:val="000C4A5D"/>
    <w:rsid w:val="000C61DD"/>
    <w:rsid w:val="000C71AA"/>
    <w:rsid w:val="000D228C"/>
    <w:rsid w:val="000D4A66"/>
    <w:rsid w:val="000E3003"/>
    <w:rsid w:val="000F2993"/>
    <w:rsid w:val="00105619"/>
    <w:rsid w:val="0011354C"/>
    <w:rsid w:val="001357B2"/>
    <w:rsid w:val="00164F93"/>
    <w:rsid w:val="0017493F"/>
    <w:rsid w:val="00182056"/>
    <w:rsid w:val="001B1496"/>
    <w:rsid w:val="001C219F"/>
    <w:rsid w:val="001D3AC3"/>
    <w:rsid w:val="001D66F7"/>
    <w:rsid w:val="00202C58"/>
    <w:rsid w:val="00212FAE"/>
    <w:rsid w:val="00236957"/>
    <w:rsid w:val="00240E05"/>
    <w:rsid w:val="00277D71"/>
    <w:rsid w:val="00291306"/>
    <w:rsid w:val="0029160E"/>
    <w:rsid w:val="00291FCF"/>
    <w:rsid w:val="002A25FD"/>
    <w:rsid w:val="002A31E7"/>
    <w:rsid w:val="002E3E4C"/>
    <w:rsid w:val="002F0D71"/>
    <w:rsid w:val="002F246B"/>
    <w:rsid w:val="00305A5C"/>
    <w:rsid w:val="00322A85"/>
    <w:rsid w:val="00376A05"/>
    <w:rsid w:val="0038172F"/>
    <w:rsid w:val="00386B4F"/>
    <w:rsid w:val="00387C13"/>
    <w:rsid w:val="003930B4"/>
    <w:rsid w:val="003C7C10"/>
    <w:rsid w:val="003F15AF"/>
    <w:rsid w:val="00423711"/>
    <w:rsid w:val="004247FF"/>
    <w:rsid w:val="00436872"/>
    <w:rsid w:val="00444536"/>
    <w:rsid w:val="004455F0"/>
    <w:rsid w:val="00445AD6"/>
    <w:rsid w:val="00455134"/>
    <w:rsid w:val="00460450"/>
    <w:rsid w:val="00473053"/>
    <w:rsid w:val="004779FA"/>
    <w:rsid w:val="004D0C70"/>
    <w:rsid w:val="004E5D3E"/>
    <w:rsid w:val="004E66EF"/>
    <w:rsid w:val="004E693C"/>
    <w:rsid w:val="004F702C"/>
    <w:rsid w:val="005111E0"/>
    <w:rsid w:val="005163F8"/>
    <w:rsid w:val="005169E2"/>
    <w:rsid w:val="005179EC"/>
    <w:rsid w:val="00523906"/>
    <w:rsid w:val="005418C9"/>
    <w:rsid w:val="00544E35"/>
    <w:rsid w:val="00586526"/>
    <w:rsid w:val="00597D40"/>
    <w:rsid w:val="005A1F3B"/>
    <w:rsid w:val="005E410E"/>
    <w:rsid w:val="00600690"/>
    <w:rsid w:val="00606326"/>
    <w:rsid w:val="00627BC9"/>
    <w:rsid w:val="0064492A"/>
    <w:rsid w:val="00650606"/>
    <w:rsid w:val="00654CC8"/>
    <w:rsid w:val="00670747"/>
    <w:rsid w:val="006858B5"/>
    <w:rsid w:val="006A3A58"/>
    <w:rsid w:val="006B075B"/>
    <w:rsid w:val="006C33DE"/>
    <w:rsid w:val="006C5A7B"/>
    <w:rsid w:val="006D06A4"/>
    <w:rsid w:val="006E7FF2"/>
    <w:rsid w:val="006F3A24"/>
    <w:rsid w:val="007021C2"/>
    <w:rsid w:val="00713F73"/>
    <w:rsid w:val="00713FB0"/>
    <w:rsid w:val="00715E52"/>
    <w:rsid w:val="00721BE2"/>
    <w:rsid w:val="00746551"/>
    <w:rsid w:val="00753767"/>
    <w:rsid w:val="007561A7"/>
    <w:rsid w:val="007B6124"/>
    <w:rsid w:val="007C6445"/>
    <w:rsid w:val="007D719C"/>
    <w:rsid w:val="007E57EA"/>
    <w:rsid w:val="007F7AD2"/>
    <w:rsid w:val="00800574"/>
    <w:rsid w:val="00822FBC"/>
    <w:rsid w:val="00824F80"/>
    <w:rsid w:val="008267D7"/>
    <w:rsid w:val="0083448C"/>
    <w:rsid w:val="00841EBA"/>
    <w:rsid w:val="0084330A"/>
    <w:rsid w:val="00851C66"/>
    <w:rsid w:val="00862E30"/>
    <w:rsid w:val="008920DD"/>
    <w:rsid w:val="008978CB"/>
    <w:rsid w:val="008A1216"/>
    <w:rsid w:val="008B1E2E"/>
    <w:rsid w:val="008C5243"/>
    <w:rsid w:val="008C772E"/>
    <w:rsid w:val="008D5AA5"/>
    <w:rsid w:val="008E304C"/>
    <w:rsid w:val="008F745D"/>
    <w:rsid w:val="009045CC"/>
    <w:rsid w:val="009052C0"/>
    <w:rsid w:val="009061DB"/>
    <w:rsid w:val="009108C3"/>
    <w:rsid w:val="00974AB4"/>
    <w:rsid w:val="009805C2"/>
    <w:rsid w:val="00993701"/>
    <w:rsid w:val="00993A5E"/>
    <w:rsid w:val="00993B87"/>
    <w:rsid w:val="00994CE7"/>
    <w:rsid w:val="00995AAB"/>
    <w:rsid w:val="009D0EDC"/>
    <w:rsid w:val="009F67C1"/>
    <w:rsid w:val="00A0110D"/>
    <w:rsid w:val="00A24F75"/>
    <w:rsid w:val="00A574C6"/>
    <w:rsid w:val="00A673E8"/>
    <w:rsid w:val="00A7439A"/>
    <w:rsid w:val="00A953DA"/>
    <w:rsid w:val="00AA0B9B"/>
    <w:rsid w:val="00AA5E69"/>
    <w:rsid w:val="00AB12F4"/>
    <w:rsid w:val="00AC2899"/>
    <w:rsid w:val="00AC53E9"/>
    <w:rsid w:val="00AD18EC"/>
    <w:rsid w:val="00AD2237"/>
    <w:rsid w:val="00AD45D7"/>
    <w:rsid w:val="00AD54B0"/>
    <w:rsid w:val="00AD7073"/>
    <w:rsid w:val="00AD7C6E"/>
    <w:rsid w:val="00AE47F7"/>
    <w:rsid w:val="00AF13BC"/>
    <w:rsid w:val="00B33AE2"/>
    <w:rsid w:val="00B47DD1"/>
    <w:rsid w:val="00B607D0"/>
    <w:rsid w:val="00B85AB7"/>
    <w:rsid w:val="00B90DBF"/>
    <w:rsid w:val="00B943C9"/>
    <w:rsid w:val="00B96548"/>
    <w:rsid w:val="00BA552A"/>
    <w:rsid w:val="00BB5E82"/>
    <w:rsid w:val="00BC7B72"/>
    <w:rsid w:val="00BD1FCF"/>
    <w:rsid w:val="00BE6C2B"/>
    <w:rsid w:val="00C0603C"/>
    <w:rsid w:val="00C30022"/>
    <w:rsid w:val="00C40142"/>
    <w:rsid w:val="00C40324"/>
    <w:rsid w:val="00C4408F"/>
    <w:rsid w:val="00C73863"/>
    <w:rsid w:val="00C77334"/>
    <w:rsid w:val="00C911BE"/>
    <w:rsid w:val="00C93834"/>
    <w:rsid w:val="00CA7B6C"/>
    <w:rsid w:val="00CD6E6D"/>
    <w:rsid w:val="00CE12BE"/>
    <w:rsid w:val="00CE2C77"/>
    <w:rsid w:val="00D10E0E"/>
    <w:rsid w:val="00D1729F"/>
    <w:rsid w:val="00D2189C"/>
    <w:rsid w:val="00D22483"/>
    <w:rsid w:val="00D2562E"/>
    <w:rsid w:val="00D33C78"/>
    <w:rsid w:val="00D5310B"/>
    <w:rsid w:val="00D8143D"/>
    <w:rsid w:val="00D9049D"/>
    <w:rsid w:val="00DA0782"/>
    <w:rsid w:val="00DC052C"/>
    <w:rsid w:val="00DC7464"/>
    <w:rsid w:val="00DE1758"/>
    <w:rsid w:val="00DF7C75"/>
    <w:rsid w:val="00E0242E"/>
    <w:rsid w:val="00E262CE"/>
    <w:rsid w:val="00E319DC"/>
    <w:rsid w:val="00E54EA9"/>
    <w:rsid w:val="00E620DC"/>
    <w:rsid w:val="00E6213D"/>
    <w:rsid w:val="00E63810"/>
    <w:rsid w:val="00E64FC9"/>
    <w:rsid w:val="00E675C4"/>
    <w:rsid w:val="00E71925"/>
    <w:rsid w:val="00EA42DC"/>
    <w:rsid w:val="00EA73D3"/>
    <w:rsid w:val="00EA7AE7"/>
    <w:rsid w:val="00EC3A58"/>
    <w:rsid w:val="00ED1566"/>
    <w:rsid w:val="00ED2E01"/>
    <w:rsid w:val="00EF0554"/>
    <w:rsid w:val="00EF764C"/>
    <w:rsid w:val="00F12D99"/>
    <w:rsid w:val="00F13A68"/>
    <w:rsid w:val="00F21F55"/>
    <w:rsid w:val="00F24F9A"/>
    <w:rsid w:val="00F4574F"/>
    <w:rsid w:val="00F50E52"/>
    <w:rsid w:val="00F53131"/>
    <w:rsid w:val="00F56499"/>
    <w:rsid w:val="00F93B77"/>
    <w:rsid w:val="00FC4A1E"/>
    <w:rsid w:val="00FE1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4C50C"/>
  <w15:docId w15:val="{84FD3837-951B-413B-B832-82E2CD5D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w:eastAsia="Roboto" w:hAnsi="Roboto" w:cs="Roboto"/>
    </w:rPr>
  </w:style>
  <w:style w:type="paragraph" w:styleId="Heading1">
    <w:name w:val="heading 1"/>
    <w:basedOn w:val="Normal"/>
    <w:uiPriority w:val="9"/>
    <w:qFormat/>
    <w:rsid w:val="007C6445"/>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64"/>
      <w:ind w:left="2731" w:hanging="1947"/>
    </w:pPr>
    <w:rPr>
      <w:b/>
      <w:bCs/>
      <w:sz w:val="28"/>
      <w:szCs w:val="28"/>
    </w:rPr>
  </w:style>
  <w:style w:type="paragraph" w:styleId="ListParagraph">
    <w:name w:val="List Paragraph"/>
    <w:basedOn w:val="Normal"/>
    <w:uiPriority w:val="1"/>
    <w:qFormat/>
    <w:pPr>
      <w:spacing w:before="1"/>
      <w:ind w:left="919" w:hanging="359"/>
    </w:pPr>
  </w:style>
  <w:style w:type="paragraph" w:customStyle="1" w:styleId="TableParagraph">
    <w:name w:val="Table Paragraph"/>
    <w:basedOn w:val="Normal"/>
    <w:uiPriority w:val="1"/>
    <w:qFormat/>
    <w:pPr>
      <w:spacing w:line="288" w:lineRule="exact"/>
    </w:pPr>
  </w:style>
  <w:style w:type="paragraph" w:styleId="Header">
    <w:name w:val="header"/>
    <w:basedOn w:val="Normal"/>
    <w:link w:val="HeaderChar"/>
    <w:uiPriority w:val="99"/>
    <w:unhideWhenUsed/>
    <w:rsid w:val="00EA73D3"/>
    <w:pPr>
      <w:tabs>
        <w:tab w:val="center" w:pos="4680"/>
        <w:tab w:val="right" w:pos="9360"/>
      </w:tabs>
    </w:pPr>
  </w:style>
  <w:style w:type="character" w:customStyle="1" w:styleId="HeaderChar">
    <w:name w:val="Header Char"/>
    <w:basedOn w:val="DefaultParagraphFont"/>
    <w:link w:val="Header"/>
    <w:uiPriority w:val="99"/>
    <w:rsid w:val="00EA73D3"/>
    <w:rPr>
      <w:rFonts w:ascii="Roboto" w:eastAsia="Roboto" w:hAnsi="Roboto" w:cs="Roboto"/>
    </w:rPr>
  </w:style>
  <w:style w:type="paragraph" w:styleId="Footer">
    <w:name w:val="footer"/>
    <w:basedOn w:val="Normal"/>
    <w:link w:val="FooterChar"/>
    <w:uiPriority w:val="99"/>
    <w:unhideWhenUsed/>
    <w:rsid w:val="00EA73D3"/>
    <w:pPr>
      <w:tabs>
        <w:tab w:val="center" w:pos="4680"/>
        <w:tab w:val="right" w:pos="9360"/>
      </w:tabs>
    </w:pPr>
  </w:style>
  <w:style w:type="character" w:customStyle="1" w:styleId="FooterChar">
    <w:name w:val="Footer Char"/>
    <w:basedOn w:val="DefaultParagraphFont"/>
    <w:link w:val="Footer"/>
    <w:uiPriority w:val="99"/>
    <w:rsid w:val="00EA73D3"/>
    <w:rPr>
      <w:rFonts w:ascii="Roboto" w:eastAsia="Roboto" w:hAnsi="Roboto" w:cs="Roboto"/>
    </w:rPr>
  </w:style>
  <w:style w:type="character" w:styleId="PlaceholderText">
    <w:name w:val="Placeholder Text"/>
    <w:basedOn w:val="DefaultParagraphFont"/>
    <w:uiPriority w:val="99"/>
    <w:semiHidden/>
    <w:rsid w:val="000F2993"/>
    <w:rPr>
      <w:color w:val="666666"/>
    </w:rPr>
  </w:style>
  <w:style w:type="table" w:styleId="TableGrid">
    <w:name w:val="Table Grid"/>
    <w:basedOn w:val="TableNormal"/>
    <w:uiPriority w:val="39"/>
    <w:rsid w:val="00044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08C3"/>
    <w:pPr>
      <w:widowControl/>
      <w:autoSpaceDE/>
      <w:autoSpaceDN/>
    </w:pPr>
    <w:rPr>
      <w:rFonts w:ascii="Roboto" w:eastAsia="Roboto" w:hAnsi="Roboto" w:cs="Roboto"/>
    </w:rPr>
  </w:style>
  <w:style w:type="character" w:styleId="CommentReference">
    <w:name w:val="annotation reference"/>
    <w:basedOn w:val="DefaultParagraphFont"/>
    <w:uiPriority w:val="99"/>
    <w:semiHidden/>
    <w:unhideWhenUsed/>
    <w:rsid w:val="003F15AF"/>
    <w:rPr>
      <w:sz w:val="16"/>
      <w:szCs w:val="16"/>
    </w:rPr>
  </w:style>
  <w:style w:type="paragraph" w:styleId="CommentText">
    <w:name w:val="annotation text"/>
    <w:basedOn w:val="Normal"/>
    <w:link w:val="CommentTextChar"/>
    <w:uiPriority w:val="99"/>
    <w:unhideWhenUsed/>
    <w:rsid w:val="003F15AF"/>
    <w:rPr>
      <w:sz w:val="20"/>
      <w:szCs w:val="20"/>
    </w:rPr>
  </w:style>
  <w:style w:type="character" w:customStyle="1" w:styleId="CommentTextChar">
    <w:name w:val="Comment Text Char"/>
    <w:basedOn w:val="DefaultParagraphFont"/>
    <w:link w:val="CommentText"/>
    <w:uiPriority w:val="99"/>
    <w:rsid w:val="003F15AF"/>
    <w:rPr>
      <w:rFonts w:ascii="Roboto" w:eastAsia="Roboto" w:hAnsi="Roboto" w:cs="Roboto"/>
      <w:sz w:val="20"/>
      <w:szCs w:val="20"/>
    </w:rPr>
  </w:style>
  <w:style w:type="paragraph" w:styleId="CommentSubject">
    <w:name w:val="annotation subject"/>
    <w:basedOn w:val="CommentText"/>
    <w:next w:val="CommentText"/>
    <w:link w:val="CommentSubjectChar"/>
    <w:uiPriority w:val="99"/>
    <w:semiHidden/>
    <w:unhideWhenUsed/>
    <w:rsid w:val="003F15AF"/>
    <w:rPr>
      <w:b/>
      <w:bCs/>
    </w:rPr>
  </w:style>
  <w:style w:type="character" w:customStyle="1" w:styleId="CommentSubjectChar">
    <w:name w:val="Comment Subject Char"/>
    <w:basedOn w:val="CommentTextChar"/>
    <w:link w:val="CommentSubject"/>
    <w:uiPriority w:val="99"/>
    <w:semiHidden/>
    <w:rsid w:val="003F15AF"/>
    <w:rPr>
      <w:rFonts w:ascii="Roboto" w:eastAsia="Roboto" w:hAnsi="Roboto" w:cs="Robo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judicare.org/"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legalac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C5607-3444-4748-87FC-59BF3078D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1250</Words>
  <Characters>6505</Characters>
  <Application>Microsoft Office Word</Application>
  <DocSecurity>0</DocSecurity>
  <Lines>147</Lines>
  <Paragraphs>90</Paragraphs>
  <ScaleCrop>false</ScaleCrop>
  <HeadingPairs>
    <vt:vector size="2" baseType="variant">
      <vt:variant>
        <vt:lpstr>Title</vt:lpstr>
      </vt:variant>
      <vt:variant>
        <vt:i4>1</vt:i4>
      </vt:variant>
    </vt:vector>
  </HeadingPairs>
  <TitlesOfParts>
    <vt:vector size="1" baseType="lpstr">
      <vt:lpstr>Emergency Assistance - Overpayment Claim Notice (Spanish), DCF-F-5821-E-S</vt:lpstr>
    </vt:vector>
  </TitlesOfParts>
  <Company>DCF - State of Wisconsin</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Assistance - Overpayment Claim Notice (Spanish), DCF-F-5821-E-S</dc:title>
  <dc:subject>Division of Family and Economic Security</dc:subject>
  <dc:creator/>
  <cp:keywords>department of children and families, division of family and economic support, bureau of working families, dcf-f-5821-e-s emergency assistance overpayment claim notice, dcf-f-5821-e-s, emergency assistance overpayment claim notice, emergency assistance, emergency assistance overpayment, overpayment, Aviso de reclamación por sobrepago de la Asistencia de Emergencia, spanish</cp:keywords>
  <dc:description>N. 11/2024. T. 11/2024.</dc:description>
  <cp:lastModifiedBy>Kramer, Kathleen M - DCF</cp:lastModifiedBy>
  <cp:revision>3</cp:revision>
  <dcterms:created xsi:type="dcterms:W3CDTF">2024-11-13T19:05:00Z</dcterms:created>
  <dcterms:modified xsi:type="dcterms:W3CDTF">2024-11-13T19:07:00Z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0x010100934BD60A889DE040B77F2C38528391AB</vt:lpwstr>
  </property>
  <property fmtid="{D5CDD505-2E9C-101B-9397-08002B2CF9AE}" pid="3" name="Created">
    <vt:filetime>2024-08-01T00:00:00Z</vt:filetime>
  </property>
  <property fmtid="{D5CDD505-2E9C-101B-9397-08002B2CF9AE}" pid="4" name="Creator">
    <vt:lpwstr>Acrobat PDFMaker 23 for Word</vt:lpwstr>
  </property>
  <property fmtid="{D5CDD505-2E9C-101B-9397-08002B2CF9AE}" pid="5" name="LastSaved">
    <vt:filetime>2024-09-23T00:00:00Z</vt:filetime>
  </property>
  <property fmtid="{D5CDD505-2E9C-101B-9397-08002B2CF9AE}" pid="6" name="Producer">
    <vt:lpwstr>Adobe PDF Library 23.6.156</vt:lpwstr>
  </property>
  <property fmtid="{D5CDD505-2E9C-101B-9397-08002B2CF9AE}" pid="7" name="SourceModified">
    <vt:lpwstr>D:20240801203504</vt:lpwstr>
  </property>
</Properties>
</file>