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6474" w14:textId="1AF2BC41" w:rsidR="00490B53" w:rsidRPr="00AE2C79" w:rsidRDefault="00EC5DF4" w:rsidP="00490B53">
      <w:pPr>
        <w:pStyle w:val="Heading1"/>
        <w:keepNext w:val="0"/>
        <w:spacing w:before="240"/>
        <w:rPr>
          <w:rFonts w:ascii="Roboto" w:hAnsi="Roboto"/>
          <w:sz w:val="24"/>
          <w:lang w:val="es-ES"/>
        </w:rPr>
      </w:pPr>
      <w:r w:rsidRPr="00AE2C79">
        <w:rPr>
          <w:rFonts w:ascii="Roboto" w:hAnsi="Roboto"/>
          <w:sz w:val="24"/>
          <w:lang w:val="es-ES"/>
        </w:rPr>
        <w:t>Política/Lista de verificación del procedimiento – Agencia de colocación de menores</w:t>
      </w:r>
    </w:p>
    <w:p w14:paraId="6EAADC03" w14:textId="4443820F" w:rsidR="00EC5DF4" w:rsidRPr="009C6088" w:rsidRDefault="00EC5DF4" w:rsidP="00490B53">
      <w:pPr>
        <w:pStyle w:val="Heading1"/>
        <w:keepNext w:val="0"/>
        <w:spacing w:after="240"/>
        <w:rPr>
          <w:rFonts w:ascii="Roboto" w:hAnsi="Roboto"/>
          <w:b w:val="0"/>
          <w:bCs/>
          <w:smallCaps/>
          <w:lang w:val="es-ES"/>
        </w:rPr>
      </w:pPr>
      <w:r w:rsidRPr="009C6088">
        <w:rPr>
          <w:rFonts w:ascii="Roboto" w:hAnsi="Roboto"/>
          <w:b w:val="0"/>
          <w:bCs/>
          <w:smallCaps/>
          <w:szCs w:val="15"/>
          <w:lang w:val="es-ES"/>
        </w:rPr>
        <w:t>POLICY / PROCEDURE CHECKLIST – CHILD PLACING AGENCY</w:t>
      </w:r>
    </w:p>
    <w:p w14:paraId="15D9E909" w14:textId="3E765666" w:rsidR="00EC5DF4" w:rsidRPr="00AE2C79" w:rsidRDefault="00EC5DF4" w:rsidP="00604D63">
      <w:pPr>
        <w:pStyle w:val="BodyText"/>
        <w:jc w:val="both"/>
        <w:rPr>
          <w:rFonts w:ascii="Roboto" w:hAnsi="Roboto"/>
          <w:lang w:val="es-ES"/>
        </w:rPr>
      </w:pPr>
      <w:r w:rsidRPr="00AE2C79">
        <w:rPr>
          <w:rFonts w:ascii="Roboto" w:hAnsi="Roboto"/>
          <w:b/>
          <w:lang w:val="es-ES"/>
        </w:rPr>
        <w:t>Uso del formulario:</w:t>
      </w:r>
      <w:r w:rsidRPr="00AE2C79">
        <w:rPr>
          <w:rFonts w:ascii="Roboto" w:hAnsi="Roboto"/>
          <w:lang w:val="es-ES"/>
        </w:rPr>
        <w:t xml:space="preserve"> la cumplimentación de este formulario es voluntaria. La agencia de colocación de menores desarrollará políticas y procedimientos escritos para las siguientes categorías. Las políticas y los procedimientos deben ser presentados al departamento como parte de una solicitud completa, de conformidad con Wis. Stat. § 48.66 (2) y (3). La información personal que usted proporciona puede utilizarse para propósitos secundarios [Privacy Law, s. 15.04(1)(m), Wisconsin Statutes].</w:t>
      </w:r>
    </w:p>
    <w:p w14:paraId="65315DAB" w14:textId="468B6E74" w:rsidR="00EC5DF4" w:rsidRPr="00AE2C79" w:rsidRDefault="00EC5DF4" w:rsidP="000D087F">
      <w:pPr>
        <w:pStyle w:val="BodyText"/>
        <w:spacing w:before="120" w:after="240"/>
        <w:jc w:val="both"/>
        <w:rPr>
          <w:rFonts w:ascii="Roboto" w:hAnsi="Roboto"/>
          <w:lang w:val="es-ES"/>
        </w:rPr>
      </w:pPr>
      <w:r w:rsidRPr="00AE2C79">
        <w:rPr>
          <w:rFonts w:ascii="Roboto" w:hAnsi="Roboto"/>
          <w:b/>
          <w:lang w:val="es-ES"/>
        </w:rPr>
        <w:t>Instrucciones:</w:t>
      </w:r>
      <w:r w:rsidRPr="00AE2C79">
        <w:rPr>
          <w:rFonts w:ascii="Roboto" w:hAnsi="Roboto"/>
          <w:lang w:val="es-ES"/>
        </w:rPr>
        <w:t xml:space="preserve"> Cada vez que se crean o actualizan las políticas, se debe enviar una copia fechada a su especialista en licencias junto con una lista de verificación de políticas completada. Utilice la lista de verificación para identificar el número de página donde aborda cada punto, facilitando la referencia y la revisión. Las políticas deben estar fechadas y las páginas numeradas.</w:t>
      </w:r>
    </w:p>
    <w:tbl>
      <w:tblPr>
        <w:tblW w:w="1501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20"/>
        <w:gridCol w:w="1260"/>
        <w:gridCol w:w="1287"/>
        <w:gridCol w:w="2511"/>
        <w:gridCol w:w="729"/>
        <w:gridCol w:w="5040"/>
        <w:gridCol w:w="720"/>
        <w:gridCol w:w="2007"/>
        <w:gridCol w:w="738"/>
      </w:tblGrid>
      <w:tr w:rsidR="00373D9E" w:rsidRPr="00AE2C79" w14:paraId="08D3942E" w14:textId="77777777" w:rsidTr="00303F1E">
        <w:trPr>
          <w:trHeight w:hRule="exact" w:val="360"/>
        </w:trPr>
        <w:tc>
          <w:tcPr>
            <w:tcW w:w="1980" w:type="dxa"/>
            <w:gridSpan w:val="2"/>
            <w:tcBorders>
              <w:left w:val="nil"/>
              <w:bottom w:val="nil"/>
              <w:right w:val="nil"/>
            </w:tcBorders>
            <w:vAlign w:val="center"/>
          </w:tcPr>
          <w:p w14:paraId="7A60DCF0" w14:textId="440E71F0"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7108CABC" w14:textId="7935CD3D"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79568FB2" w14:textId="77777777" w:rsidR="009D3EB0" w:rsidRPr="00AE2C79" w:rsidRDefault="009D3EB0" w:rsidP="009D3EB0">
            <w:pPr>
              <w:keepNext/>
              <w:spacing w:line="276" w:lineRule="auto"/>
              <w:rPr>
                <w:rFonts w:ascii="Roboto" w:hAnsi="Roboto" w:cs="Arial"/>
                <w:b/>
                <w:sz w:val="20"/>
                <w:lang w:val="es-ES"/>
              </w:rPr>
            </w:pPr>
            <w:r w:rsidRPr="00AE2C79">
              <w:rPr>
                <w:rFonts w:ascii="Roboto" w:hAnsi="Roboto"/>
                <w:b/>
                <w:sz w:val="20"/>
                <w:lang w:val="es-ES"/>
              </w:rPr>
              <w:t>DECLARACIÓN DE PROPÓSITO</w:t>
            </w:r>
          </w:p>
        </w:tc>
      </w:tr>
      <w:tr w:rsidR="00373D9E" w:rsidRPr="00AE2C79" w14:paraId="2E753795" w14:textId="77777777" w:rsidTr="002752F2">
        <w:trPr>
          <w:trHeight w:val="144"/>
        </w:trPr>
        <w:tc>
          <w:tcPr>
            <w:tcW w:w="1980" w:type="dxa"/>
            <w:gridSpan w:val="2"/>
            <w:tcBorders>
              <w:top w:val="nil"/>
              <w:left w:val="nil"/>
              <w:bottom w:val="nil"/>
              <w:right w:val="nil"/>
            </w:tcBorders>
            <w:vAlign w:val="center"/>
          </w:tcPr>
          <w:p w14:paraId="37E86D92" w14:textId="1149326A" w:rsidR="009D3EB0" w:rsidRPr="00AE2C79" w:rsidRDefault="00266BB5" w:rsidP="002752F2">
            <w:pPr>
              <w:autoSpaceDE w:val="0"/>
              <w:autoSpaceDN w:val="0"/>
              <w:adjustRightInd w:val="0"/>
              <w:spacing w:line="276" w:lineRule="auto"/>
              <w:jc w:val="center"/>
              <w:rPr>
                <w:rFonts w:ascii="Garamond" w:hAnsi="Garamond"/>
                <w:sz w:val="22"/>
                <w:szCs w:val="22"/>
                <w:lang w:val="es-ES"/>
              </w:rPr>
            </w:pPr>
            <w:r>
              <w:rPr>
                <w:rFonts w:ascii="Garamond" w:hAnsi="Garamond"/>
                <w:sz w:val="22"/>
                <w:lang w:val="es-ES"/>
              </w:rPr>
              <w:fldChar w:fldCharType="begin">
                <w:ffData>
                  <w:name w:val=""/>
                  <w:enabled/>
                  <w:calcOnExit/>
                  <w:textInput>
                    <w:maxLength w:val="30"/>
                  </w:textInput>
                </w:ffData>
              </w:fldChar>
            </w:r>
            <w:r>
              <w:rPr>
                <w:rFonts w:ascii="Garamond" w:hAnsi="Garamond"/>
                <w:sz w:val="22"/>
                <w:lang w:val="es-ES"/>
              </w:rPr>
              <w:instrText xml:space="preserve"> FORMTEXT </w:instrText>
            </w:r>
            <w:r>
              <w:rPr>
                <w:rFonts w:ascii="Garamond" w:hAnsi="Garamond"/>
                <w:sz w:val="22"/>
                <w:lang w:val="es-ES"/>
              </w:rPr>
            </w:r>
            <w:r>
              <w:rPr>
                <w:rFonts w:ascii="Garamond" w:hAnsi="Garamond"/>
                <w:sz w:val="22"/>
                <w:lang w:val="es-ES"/>
              </w:rPr>
              <w:fldChar w:fldCharType="separate"/>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sz w:val="22"/>
                <w:lang w:val="es-ES"/>
              </w:rPr>
              <w:fldChar w:fldCharType="end"/>
            </w:r>
          </w:p>
        </w:tc>
        <w:tc>
          <w:tcPr>
            <w:tcW w:w="1287" w:type="dxa"/>
            <w:tcBorders>
              <w:top w:val="nil"/>
              <w:left w:val="nil"/>
              <w:bottom w:val="nil"/>
              <w:right w:val="nil"/>
            </w:tcBorders>
            <w:vAlign w:val="center"/>
          </w:tcPr>
          <w:p w14:paraId="6AC0511A" w14:textId="656709C6" w:rsidR="009D3EB0" w:rsidRPr="00AE2C79" w:rsidRDefault="00266BB5" w:rsidP="002752F2">
            <w:pPr>
              <w:autoSpaceDE w:val="0"/>
              <w:autoSpaceDN w:val="0"/>
              <w:adjustRightInd w:val="0"/>
              <w:spacing w:line="276" w:lineRule="auto"/>
              <w:jc w:val="center"/>
              <w:rPr>
                <w:sz w:val="22"/>
                <w:szCs w:val="22"/>
                <w:u w:val="single"/>
                <w:lang w:val="es-ES"/>
              </w:rPr>
            </w:pPr>
            <w:r>
              <w:rPr>
                <w:rFonts w:ascii="Garamond" w:hAnsi="Garamond"/>
                <w:sz w:val="22"/>
                <w:lang w:val="es-ES"/>
              </w:rPr>
              <w:fldChar w:fldCharType="begin">
                <w:ffData>
                  <w:name w:val=""/>
                  <w:enabled/>
                  <w:calcOnExit/>
                  <w:textInput>
                    <w:maxLength w:val="30"/>
                  </w:textInput>
                </w:ffData>
              </w:fldChar>
            </w:r>
            <w:r>
              <w:rPr>
                <w:rFonts w:ascii="Garamond" w:hAnsi="Garamond"/>
                <w:sz w:val="22"/>
                <w:lang w:val="es-ES"/>
              </w:rPr>
              <w:instrText xml:space="preserve"> FORMTEXT </w:instrText>
            </w:r>
            <w:r>
              <w:rPr>
                <w:rFonts w:ascii="Garamond" w:hAnsi="Garamond"/>
                <w:sz w:val="22"/>
                <w:lang w:val="es-ES"/>
              </w:rPr>
            </w:r>
            <w:r>
              <w:rPr>
                <w:rFonts w:ascii="Garamond" w:hAnsi="Garamond"/>
                <w:sz w:val="22"/>
                <w:lang w:val="es-ES"/>
              </w:rPr>
              <w:fldChar w:fldCharType="separate"/>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sz w:val="22"/>
                <w:lang w:val="es-ES"/>
              </w:rPr>
              <w:fldChar w:fldCharType="end"/>
            </w:r>
          </w:p>
        </w:tc>
        <w:tc>
          <w:tcPr>
            <w:tcW w:w="11745" w:type="dxa"/>
            <w:gridSpan w:val="6"/>
            <w:tcBorders>
              <w:top w:val="nil"/>
              <w:left w:val="nil"/>
              <w:bottom w:val="nil"/>
              <w:right w:val="nil"/>
            </w:tcBorders>
          </w:tcPr>
          <w:p w14:paraId="6EF45531" w14:textId="50410E8C" w:rsidR="009D3EB0" w:rsidRPr="00AE2C79" w:rsidRDefault="009D3EB0" w:rsidP="009D3EB0">
            <w:pPr>
              <w:pBdr>
                <w:right w:val="double" w:sz="4" w:space="4" w:color="auto"/>
              </w:pBdr>
              <w:spacing w:before="20"/>
              <w:rPr>
                <w:rFonts w:ascii="Roboto" w:hAnsi="Roboto" w:cs="Arial"/>
                <w:sz w:val="20"/>
                <w:u w:val="single"/>
                <w:lang w:val="es-ES"/>
              </w:rPr>
            </w:pPr>
            <w:r w:rsidRPr="00AE2C79">
              <w:rPr>
                <w:rFonts w:ascii="Roboto" w:hAnsi="Roboto"/>
                <w:sz w:val="20"/>
                <w:lang w:val="es-ES"/>
              </w:rPr>
              <w:t>Descripción de la zona geográfica a ser atendida.</w:t>
            </w:r>
          </w:p>
        </w:tc>
      </w:tr>
      <w:tr w:rsidR="00373D9E" w:rsidRPr="00AE2C79" w14:paraId="72A74380" w14:textId="77777777" w:rsidTr="002752F2">
        <w:trPr>
          <w:trHeight w:val="144"/>
        </w:trPr>
        <w:tc>
          <w:tcPr>
            <w:tcW w:w="1980" w:type="dxa"/>
            <w:gridSpan w:val="2"/>
            <w:tcBorders>
              <w:top w:val="nil"/>
              <w:left w:val="nil"/>
              <w:bottom w:val="nil"/>
              <w:right w:val="nil"/>
            </w:tcBorders>
            <w:vAlign w:val="center"/>
          </w:tcPr>
          <w:p w14:paraId="61E20F7E" w14:textId="37B3F9F3"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vAlign w:val="center"/>
          </w:tcPr>
          <w:p w14:paraId="38792FBD" w14:textId="495508E7"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1C292CC5" w14:textId="77777777" w:rsidR="009D3EB0" w:rsidRPr="00AE2C79" w:rsidRDefault="009D3EB0" w:rsidP="009D3EB0">
            <w:pPr>
              <w:pBdr>
                <w:right w:val="double" w:sz="4" w:space="4" w:color="auto"/>
              </w:pBdr>
              <w:spacing w:before="20"/>
              <w:rPr>
                <w:rFonts w:ascii="Roboto" w:hAnsi="Roboto" w:cs="Arial"/>
                <w:sz w:val="20"/>
                <w:u w:val="single"/>
                <w:lang w:val="es-ES"/>
              </w:rPr>
            </w:pPr>
            <w:r w:rsidRPr="00AE2C79">
              <w:rPr>
                <w:rFonts w:ascii="Roboto" w:hAnsi="Roboto"/>
                <w:sz w:val="20"/>
                <w:lang w:val="es-ES"/>
              </w:rPr>
              <w:t>Los tipos de menores a ser aceptados para el cuidado de crianza.</w:t>
            </w:r>
          </w:p>
        </w:tc>
      </w:tr>
      <w:tr w:rsidR="00373D9E" w:rsidRPr="00AE2C79" w14:paraId="1D96D1CA" w14:textId="77777777" w:rsidTr="002752F2">
        <w:trPr>
          <w:trHeight w:val="144"/>
        </w:trPr>
        <w:tc>
          <w:tcPr>
            <w:tcW w:w="1980" w:type="dxa"/>
            <w:gridSpan w:val="2"/>
            <w:tcBorders>
              <w:top w:val="nil"/>
              <w:left w:val="nil"/>
              <w:bottom w:val="nil"/>
              <w:right w:val="nil"/>
            </w:tcBorders>
            <w:vAlign w:val="center"/>
          </w:tcPr>
          <w:p w14:paraId="15D57FB6" w14:textId="2A9AAEF5"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vAlign w:val="center"/>
          </w:tcPr>
          <w:p w14:paraId="3A91267C" w14:textId="59616B49"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D7E33D1" w14:textId="77777777" w:rsidR="009D3EB0" w:rsidRPr="00AE2C79" w:rsidRDefault="009D3EB0" w:rsidP="009D3EB0">
            <w:pPr>
              <w:pBdr>
                <w:right w:val="double" w:sz="4" w:space="4" w:color="auto"/>
              </w:pBdr>
              <w:spacing w:before="20"/>
              <w:jc w:val="both"/>
              <w:rPr>
                <w:rFonts w:ascii="Roboto" w:hAnsi="Roboto" w:cs="Arial"/>
                <w:sz w:val="20"/>
                <w:u w:val="single"/>
                <w:lang w:val="es-ES"/>
              </w:rPr>
            </w:pPr>
            <w:r w:rsidRPr="00AE2C79">
              <w:rPr>
                <w:rFonts w:ascii="Roboto" w:hAnsi="Roboto"/>
                <w:sz w:val="20"/>
                <w:lang w:val="es-ES"/>
              </w:rPr>
              <w:t>Los servicios que se prestarán.</w:t>
            </w:r>
          </w:p>
        </w:tc>
      </w:tr>
      <w:tr w:rsidR="00373D9E" w:rsidRPr="00AE2C79" w14:paraId="4031B7AE" w14:textId="77777777" w:rsidTr="002752F2">
        <w:trPr>
          <w:trHeight w:val="144"/>
        </w:trPr>
        <w:tc>
          <w:tcPr>
            <w:tcW w:w="1980" w:type="dxa"/>
            <w:gridSpan w:val="2"/>
            <w:tcBorders>
              <w:top w:val="nil"/>
              <w:left w:val="nil"/>
              <w:bottom w:val="nil"/>
              <w:right w:val="nil"/>
            </w:tcBorders>
            <w:vAlign w:val="center"/>
          </w:tcPr>
          <w:p w14:paraId="3DFAE569" w14:textId="4BCE084D"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vAlign w:val="center"/>
          </w:tcPr>
          <w:p w14:paraId="5D3FBB5E" w14:textId="6BA9A3E6"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7103F743" w14:textId="77777777" w:rsidR="009D3EB0" w:rsidRPr="00AE2C79" w:rsidRDefault="009D3EB0" w:rsidP="009D3EB0">
            <w:pPr>
              <w:pBdr>
                <w:right w:val="double" w:sz="4" w:space="4" w:color="auto"/>
              </w:pBdr>
              <w:spacing w:before="20"/>
              <w:rPr>
                <w:rFonts w:ascii="Roboto" w:hAnsi="Roboto" w:cs="Arial"/>
                <w:sz w:val="20"/>
                <w:u w:val="single"/>
                <w:lang w:val="es-ES"/>
              </w:rPr>
            </w:pPr>
            <w:r w:rsidRPr="00AE2C79">
              <w:rPr>
                <w:rFonts w:ascii="Roboto" w:hAnsi="Roboto"/>
                <w:sz w:val="20"/>
                <w:lang w:val="es-ES"/>
              </w:rPr>
              <w:t>Los objetivos del programa.</w:t>
            </w:r>
          </w:p>
        </w:tc>
      </w:tr>
      <w:tr w:rsidR="00373D9E" w:rsidRPr="00AE2C79" w14:paraId="4AAE7F52" w14:textId="77777777" w:rsidTr="002752F2">
        <w:trPr>
          <w:trHeight w:val="144"/>
        </w:trPr>
        <w:tc>
          <w:tcPr>
            <w:tcW w:w="1980" w:type="dxa"/>
            <w:gridSpan w:val="2"/>
            <w:tcBorders>
              <w:top w:val="nil"/>
              <w:left w:val="nil"/>
              <w:bottom w:val="nil"/>
              <w:right w:val="nil"/>
            </w:tcBorders>
            <w:vAlign w:val="center"/>
          </w:tcPr>
          <w:p w14:paraId="4E606F3E" w14:textId="2A71BBB8"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vAlign w:val="center"/>
          </w:tcPr>
          <w:p w14:paraId="64987FFA" w14:textId="6721B6AC"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49728D96" w14:textId="77777777" w:rsidR="009D3EB0" w:rsidRPr="00AE2C79" w:rsidRDefault="009D3EB0" w:rsidP="009D3EB0">
            <w:pPr>
              <w:pBdr>
                <w:right w:val="double" w:sz="4" w:space="4" w:color="auto"/>
              </w:pBdr>
              <w:spacing w:before="20"/>
              <w:rPr>
                <w:rFonts w:ascii="Roboto" w:hAnsi="Roboto" w:cs="Arial"/>
                <w:sz w:val="20"/>
                <w:u w:val="single"/>
                <w:lang w:val="es-ES"/>
              </w:rPr>
            </w:pPr>
            <w:r w:rsidRPr="00AE2C79">
              <w:rPr>
                <w:rFonts w:ascii="Roboto" w:hAnsi="Roboto"/>
                <w:sz w:val="20"/>
                <w:lang w:val="es-ES"/>
              </w:rPr>
              <w:t>Una declaración que indica que la agencia de colocación de menores debe proporcionar servicios a los menores que necesitan y buscan cuidado sin discriminación por raza o identificación cultural, sexo, orientación sexual, edad, credo, ascendencia, discapacidad, afiliaciones políticas, creencias religiosas, color u origen nacional.</w:t>
            </w:r>
          </w:p>
        </w:tc>
      </w:tr>
      <w:tr w:rsidR="00373D9E" w:rsidRPr="00AE2C79" w14:paraId="49559217" w14:textId="77777777" w:rsidTr="002752F2">
        <w:trPr>
          <w:trHeight w:val="144"/>
        </w:trPr>
        <w:tc>
          <w:tcPr>
            <w:tcW w:w="1980" w:type="dxa"/>
            <w:gridSpan w:val="2"/>
            <w:tcBorders>
              <w:top w:val="nil"/>
              <w:left w:val="nil"/>
              <w:bottom w:val="nil"/>
              <w:right w:val="nil"/>
            </w:tcBorders>
            <w:vAlign w:val="center"/>
          </w:tcPr>
          <w:p w14:paraId="23573FBD" w14:textId="45AF7779"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vAlign w:val="center"/>
          </w:tcPr>
          <w:p w14:paraId="6534EC0E" w14:textId="5F54B2AB"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A50D058" w14:textId="77777777" w:rsidR="009D3EB0" w:rsidRPr="00AE2C79" w:rsidRDefault="009D3EB0" w:rsidP="009D3EB0">
            <w:pPr>
              <w:pBdr>
                <w:right w:val="double" w:sz="4" w:space="4" w:color="auto"/>
              </w:pBdr>
              <w:spacing w:before="20"/>
              <w:rPr>
                <w:rFonts w:ascii="Roboto" w:hAnsi="Roboto" w:cs="Arial"/>
                <w:sz w:val="20"/>
                <w:u w:val="single"/>
                <w:lang w:val="es-ES"/>
              </w:rPr>
            </w:pPr>
            <w:r w:rsidRPr="00AE2C79">
              <w:rPr>
                <w:rFonts w:ascii="Roboto" w:hAnsi="Roboto"/>
                <w:sz w:val="20"/>
                <w:lang w:val="es-ES"/>
              </w:rPr>
              <w:t>Descripción de los requisitos que exige su agencia para los padres de crianza con el fin de obtener la licencia de la agencia.</w:t>
            </w:r>
          </w:p>
        </w:tc>
      </w:tr>
      <w:tr w:rsidR="00373D9E" w:rsidRPr="00AE2C79" w14:paraId="4EC8426E" w14:textId="77777777" w:rsidTr="002752F2">
        <w:trPr>
          <w:trHeight w:val="144"/>
        </w:trPr>
        <w:tc>
          <w:tcPr>
            <w:tcW w:w="1980" w:type="dxa"/>
            <w:gridSpan w:val="2"/>
            <w:tcBorders>
              <w:top w:val="nil"/>
              <w:left w:val="nil"/>
              <w:bottom w:val="single" w:sz="4" w:space="0" w:color="auto"/>
              <w:right w:val="nil"/>
            </w:tcBorders>
            <w:vAlign w:val="center"/>
          </w:tcPr>
          <w:p w14:paraId="72D25930" w14:textId="1AD4F032"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single" w:sz="4" w:space="0" w:color="auto"/>
              <w:right w:val="nil"/>
            </w:tcBorders>
            <w:vAlign w:val="center"/>
          </w:tcPr>
          <w:p w14:paraId="0AB488AB" w14:textId="61DC8E8E"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single" w:sz="4" w:space="0" w:color="auto"/>
              <w:right w:val="nil"/>
            </w:tcBorders>
          </w:tcPr>
          <w:p w14:paraId="4AEBAFE8" w14:textId="77777777" w:rsidR="009D3EB0" w:rsidRPr="00AE2C79" w:rsidRDefault="009D3EB0" w:rsidP="009D3EB0">
            <w:pPr>
              <w:pBdr>
                <w:right w:val="double" w:sz="4" w:space="4" w:color="auto"/>
              </w:pBdr>
              <w:spacing w:before="20"/>
              <w:rPr>
                <w:rFonts w:ascii="Roboto" w:hAnsi="Roboto" w:cs="Arial"/>
                <w:sz w:val="20"/>
                <w:u w:val="single"/>
                <w:lang w:val="es-ES"/>
              </w:rPr>
            </w:pPr>
            <w:r w:rsidRPr="00AE2C79">
              <w:rPr>
                <w:rFonts w:ascii="Roboto" w:hAnsi="Roboto"/>
                <w:sz w:val="20"/>
                <w:lang w:val="es-ES"/>
              </w:rPr>
              <w:t>Si la agencia participa en adopciones de riesgo legal, la política y el procedimiento con respecto a las colocaciones de riesgo legal.</w:t>
            </w:r>
          </w:p>
        </w:tc>
      </w:tr>
      <w:tr w:rsidR="00373D9E" w:rsidRPr="00AE2C79" w14:paraId="140A383F" w14:textId="77777777" w:rsidTr="00303F1E">
        <w:trPr>
          <w:trHeight w:hRule="exact" w:val="360"/>
        </w:trPr>
        <w:tc>
          <w:tcPr>
            <w:tcW w:w="1980" w:type="dxa"/>
            <w:gridSpan w:val="2"/>
            <w:tcBorders>
              <w:left w:val="nil"/>
              <w:bottom w:val="nil"/>
              <w:right w:val="nil"/>
            </w:tcBorders>
            <w:vAlign w:val="center"/>
          </w:tcPr>
          <w:p w14:paraId="73A9460E" w14:textId="200FA130"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3FF18DF5" w14:textId="12A76404"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30DFC80C" w14:textId="77777777" w:rsidR="009D3EB0" w:rsidRPr="00AE2C79" w:rsidRDefault="009D3EB0" w:rsidP="009D3EB0">
            <w:pPr>
              <w:keepNext/>
              <w:spacing w:line="276" w:lineRule="auto"/>
              <w:rPr>
                <w:rFonts w:ascii="Roboto" w:hAnsi="Roboto" w:cs="Arial"/>
                <w:b/>
                <w:sz w:val="20"/>
                <w:lang w:val="es-ES"/>
              </w:rPr>
            </w:pPr>
            <w:r w:rsidRPr="00AE2C79">
              <w:rPr>
                <w:rFonts w:ascii="Roboto" w:hAnsi="Roboto"/>
                <w:b/>
                <w:sz w:val="20"/>
                <w:lang w:val="es-ES"/>
              </w:rPr>
              <w:t>PERSONAL</w:t>
            </w:r>
          </w:p>
        </w:tc>
      </w:tr>
      <w:tr w:rsidR="00373D9E" w:rsidRPr="00AE2C79" w14:paraId="33FE2C38" w14:textId="77777777" w:rsidTr="002752F2">
        <w:trPr>
          <w:trHeight w:val="144"/>
        </w:trPr>
        <w:tc>
          <w:tcPr>
            <w:tcW w:w="1980" w:type="dxa"/>
            <w:gridSpan w:val="2"/>
            <w:tcBorders>
              <w:top w:val="nil"/>
              <w:left w:val="nil"/>
              <w:bottom w:val="nil"/>
              <w:right w:val="nil"/>
            </w:tcBorders>
            <w:vAlign w:val="center"/>
          </w:tcPr>
          <w:p w14:paraId="671C9217" w14:textId="299D8665"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vAlign w:val="center"/>
          </w:tcPr>
          <w:p w14:paraId="4E1D67F4" w14:textId="0A03069D" w:rsidR="009D3EB0" w:rsidRPr="00AE2C79" w:rsidRDefault="003826A9" w:rsidP="002752F2">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5929CF2F" w14:textId="77777777" w:rsidR="009D3EB0" w:rsidRPr="00AE2C79" w:rsidRDefault="009D3EB0" w:rsidP="009D3EB0">
            <w:pPr>
              <w:spacing w:before="20"/>
              <w:rPr>
                <w:rFonts w:ascii="Roboto" w:hAnsi="Roboto" w:cs="Arial"/>
                <w:sz w:val="20"/>
                <w:lang w:val="es-ES"/>
              </w:rPr>
            </w:pPr>
            <w:r w:rsidRPr="00AE2C79">
              <w:rPr>
                <w:rFonts w:ascii="Roboto" w:hAnsi="Roboto"/>
                <w:sz w:val="20"/>
                <w:lang w:val="es-ES"/>
              </w:rPr>
              <w:t>Especificaciones de trabajo para todos los puestos de 6 meses o más en la agencia.</w:t>
            </w:r>
          </w:p>
        </w:tc>
      </w:tr>
      <w:tr w:rsidR="003826A9" w:rsidRPr="00AE2C79" w14:paraId="34E8F7BC" w14:textId="77777777" w:rsidTr="00CF6F82">
        <w:trPr>
          <w:trHeight w:val="144"/>
        </w:trPr>
        <w:tc>
          <w:tcPr>
            <w:tcW w:w="1980" w:type="dxa"/>
            <w:gridSpan w:val="2"/>
            <w:tcBorders>
              <w:top w:val="nil"/>
              <w:left w:val="nil"/>
              <w:bottom w:val="nil"/>
              <w:right w:val="nil"/>
            </w:tcBorders>
          </w:tcPr>
          <w:p w14:paraId="38F33AA2" w14:textId="67F61B0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61D2DF8" w14:textId="3DC7B3EC"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08796A20" w14:textId="77777777" w:rsidR="003826A9" w:rsidRPr="00AE2C79" w:rsidRDefault="003826A9" w:rsidP="003826A9">
            <w:pPr>
              <w:spacing w:before="20"/>
              <w:rPr>
                <w:rFonts w:ascii="Roboto" w:hAnsi="Roboto"/>
                <w:sz w:val="20"/>
                <w:lang w:val="es-ES"/>
              </w:rPr>
            </w:pPr>
            <w:r w:rsidRPr="00AE2C79">
              <w:rPr>
                <w:rFonts w:ascii="Roboto" w:hAnsi="Roboto"/>
                <w:sz w:val="20"/>
                <w:lang w:val="es-ES"/>
              </w:rPr>
              <w:t>Patrones de personal.</w:t>
            </w:r>
          </w:p>
        </w:tc>
      </w:tr>
      <w:tr w:rsidR="003826A9" w:rsidRPr="00AE2C79" w14:paraId="75B681CC" w14:textId="77777777" w:rsidTr="00CF6F82">
        <w:trPr>
          <w:trHeight w:val="144"/>
        </w:trPr>
        <w:tc>
          <w:tcPr>
            <w:tcW w:w="1980" w:type="dxa"/>
            <w:gridSpan w:val="2"/>
            <w:tcBorders>
              <w:top w:val="nil"/>
              <w:left w:val="nil"/>
              <w:bottom w:val="nil"/>
              <w:right w:val="nil"/>
            </w:tcBorders>
          </w:tcPr>
          <w:p w14:paraId="6874C448" w14:textId="5467EA85"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29AE7F4" w14:textId="225BB839"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BC167C3" w14:textId="77777777" w:rsidR="003826A9" w:rsidRPr="00AE2C79" w:rsidRDefault="003826A9" w:rsidP="003826A9">
            <w:pPr>
              <w:spacing w:before="20"/>
              <w:rPr>
                <w:rFonts w:ascii="Roboto" w:hAnsi="Roboto" w:cs="Arial"/>
                <w:sz w:val="20"/>
                <w:lang w:val="es-ES"/>
              </w:rPr>
            </w:pPr>
            <w:r w:rsidRPr="00AE2C79">
              <w:rPr>
                <w:rFonts w:ascii="Roboto" w:hAnsi="Roboto"/>
                <w:sz w:val="20"/>
                <w:lang w:val="es-ES"/>
              </w:rPr>
              <w:t>Método de ajuste salarial.</w:t>
            </w:r>
          </w:p>
        </w:tc>
      </w:tr>
      <w:tr w:rsidR="003826A9" w:rsidRPr="00AE2C79" w14:paraId="65121B36" w14:textId="77777777" w:rsidTr="00CF6F82">
        <w:trPr>
          <w:trHeight w:val="144"/>
        </w:trPr>
        <w:tc>
          <w:tcPr>
            <w:tcW w:w="1980" w:type="dxa"/>
            <w:gridSpan w:val="2"/>
            <w:tcBorders>
              <w:top w:val="nil"/>
              <w:left w:val="nil"/>
              <w:bottom w:val="nil"/>
              <w:right w:val="nil"/>
            </w:tcBorders>
          </w:tcPr>
          <w:p w14:paraId="759E66EB" w14:textId="65DC1F86"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58DF304B" w14:textId="138CE739"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054C8EE2" w14:textId="77777777" w:rsidR="003826A9" w:rsidRPr="00AE2C79" w:rsidRDefault="003826A9" w:rsidP="003826A9">
            <w:pPr>
              <w:spacing w:before="20"/>
              <w:rPr>
                <w:rFonts w:ascii="Roboto" w:hAnsi="Roboto" w:cs="Arial"/>
                <w:sz w:val="20"/>
                <w:lang w:val="es-ES"/>
              </w:rPr>
            </w:pPr>
            <w:r w:rsidRPr="00AE2C79">
              <w:rPr>
                <w:rFonts w:ascii="Roboto" w:hAnsi="Roboto"/>
                <w:sz w:val="20"/>
                <w:lang w:val="es-ES"/>
              </w:rPr>
              <w:t>Programa de jubilación.</w:t>
            </w:r>
          </w:p>
        </w:tc>
      </w:tr>
      <w:tr w:rsidR="003826A9" w:rsidRPr="00AE2C79" w14:paraId="48E871A5" w14:textId="77777777" w:rsidTr="00CF6F82">
        <w:trPr>
          <w:trHeight w:val="144"/>
        </w:trPr>
        <w:tc>
          <w:tcPr>
            <w:tcW w:w="1980" w:type="dxa"/>
            <w:gridSpan w:val="2"/>
            <w:tcBorders>
              <w:top w:val="nil"/>
              <w:left w:val="nil"/>
              <w:bottom w:val="nil"/>
              <w:right w:val="nil"/>
            </w:tcBorders>
          </w:tcPr>
          <w:p w14:paraId="02AADFC8" w14:textId="7770297E"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7057A41D" w14:textId="50D5B123"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D3FF009" w14:textId="77777777" w:rsidR="003826A9" w:rsidRPr="00AE2C79" w:rsidRDefault="003826A9" w:rsidP="003826A9">
            <w:pPr>
              <w:spacing w:before="20"/>
              <w:rPr>
                <w:rFonts w:ascii="Roboto" w:hAnsi="Roboto" w:cs="Arial"/>
                <w:sz w:val="20"/>
                <w:lang w:val="es-ES"/>
              </w:rPr>
            </w:pPr>
            <w:r w:rsidRPr="00AE2C79">
              <w:rPr>
                <w:rFonts w:ascii="Roboto" w:hAnsi="Roboto"/>
                <w:sz w:val="20"/>
                <w:lang w:val="es-ES"/>
              </w:rPr>
              <w:t>Programas de salud y otros seguros.</w:t>
            </w:r>
          </w:p>
        </w:tc>
      </w:tr>
      <w:tr w:rsidR="003826A9" w:rsidRPr="00AE2C79" w14:paraId="409D0258" w14:textId="77777777" w:rsidTr="00CF6F82">
        <w:trPr>
          <w:trHeight w:val="144"/>
        </w:trPr>
        <w:tc>
          <w:tcPr>
            <w:tcW w:w="1980" w:type="dxa"/>
            <w:gridSpan w:val="2"/>
            <w:tcBorders>
              <w:top w:val="nil"/>
              <w:left w:val="nil"/>
              <w:bottom w:val="nil"/>
              <w:right w:val="nil"/>
            </w:tcBorders>
          </w:tcPr>
          <w:p w14:paraId="185CA1D5" w14:textId="5E0390AC"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4B92885" w14:textId="69697963"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E543C60" w14:textId="77777777" w:rsidR="003826A9" w:rsidRPr="00AE2C79" w:rsidRDefault="003826A9" w:rsidP="003826A9">
            <w:pPr>
              <w:spacing w:before="20"/>
              <w:rPr>
                <w:rFonts w:ascii="Roboto" w:hAnsi="Roboto" w:cs="Arial"/>
                <w:sz w:val="20"/>
                <w:lang w:val="es-ES"/>
              </w:rPr>
            </w:pPr>
            <w:r w:rsidRPr="00AE2C79">
              <w:rPr>
                <w:rFonts w:ascii="Roboto" w:hAnsi="Roboto"/>
                <w:sz w:val="20"/>
                <w:lang w:val="es-ES"/>
              </w:rPr>
              <w:t>Vacaciones, licencia por enfermedad, días festivos y permisos de ausencias.</w:t>
            </w:r>
          </w:p>
        </w:tc>
      </w:tr>
      <w:tr w:rsidR="003826A9" w:rsidRPr="00AE2C79" w14:paraId="76028ACF" w14:textId="77777777" w:rsidTr="00CF6F82">
        <w:trPr>
          <w:trHeight w:val="144"/>
        </w:trPr>
        <w:tc>
          <w:tcPr>
            <w:tcW w:w="1980" w:type="dxa"/>
            <w:gridSpan w:val="2"/>
            <w:tcBorders>
              <w:top w:val="nil"/>
              <w:left w:val="nil"/>
              <w:bottom w:val="nil"/>
              <w:right w:val="nil"/>
            </w:tcBorders>
          </w:tcPr>
          <w:p w14:paraId="626FD125" w14:textId="16E0879C"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76B756D9" w14:textId="7C8C7FA6"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728BBDF0" w14:textId="77777777"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Situación de prueba.</w:t>
            </w:r>
          </w:p>
        </w:tc>
      </w:tr>
      <w:tr w:rsidR="003826A9" w:rsidRPr="00AE2C79" w14:paraId="2221EC50" w14:textId="77777777" w:rsidTr="00CF6F82">
        <w:trPr>
          <w:trHeight w:val="144"/>
        </w:trPr>
        <w:tc>
          <w:tcPr>
            <w:tcW w:w="1980" w:type="dxa"/>
            <w:gridSpan w:val="2"/>
            <w:tcBorders>
              <w:top w:val="nil"/>
              <w:left w:val="nil"/>
              <w:bottom w:val="nil"/>
              <w:right w:val="nil"/>
            </w:tcBorders>
          </w:tcPr>
          <w:p w14:paraId="5A941352" w14:textId="47FD853D"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7DB60ED2" w14:textId="589AAD90"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4C638CEB" w14:textId="77777777" w:rsidR="003826A9" w:rsidRPr="00AE2C79" w:rsidRDefault="003826A9" w:rsidP="003826A9">
            <w:pPr>
              <w:rPr>
                <w:rFonts w:ascii="Roboto" w:hAnsi="Roboto" w:cs="Arial"/>
                <w:sz w:val="20"/>
                <w:lang w:val="es-ES"/>
              </w:rPr>
            </w:pPr>
            <w:r w:rsidRPr="00AE2C79">
              <w:rPr>
                <w:rFonts w:ascii="Roboto" w:hAnsi="Roboto"/>
                <w:sz w:val="20"/>
                <w:lang w:val="es-ES"/>
              </w:rPr>
              <w:t>Procedimientos de rescisión.</w:t>
            </w:r>
          </w:p>
        </w:tc>
      </w:tr>
      <w:tr w:rsidR="003826A9" w:rsidRPr="00AE2C79" w14:paraId="26AD995C" w14:textId="77777777" w:rsidTr="00CF6F82">
        <w:trPr>
          <w:trHeight w:val="144"/>
        </w:trPr>
        <w:tc>
          <w:tcPr>
            <w:tcW w:w="1980" w:type="dxa"/>
            <w:gridSpan w:val="2"/>
            <w:tcBorders>
              <w:top w:val="nil"/>
              <w:left w:val="nil"/>
              <w:bottom w:val="nil"/>
              <w:right w:val="nil"/>
            </w:tcBorders>
          </w:tcPr>
          <w:p w14:paraId="0A7383D8" w14:textId="242D0B75"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C95B396" w14:textId="681F1FD5"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6174B38" w14:textId="77777777" w:rsidR="003826A9" w:rsidRPr="00AE2C79" w:rsidRDefault="003826A9" w:rsidP="003826A9">
            <w:pPr>
              <w:spacing w:before="20" w:after="20"/>
              <w:rPr>
                <w:rFonts w:ascii="Roboto" w:hAnsi="Roboto" w:cs="Arial"/>
                <w:sz w:val="20"/>
                <w:lang w:val="es-ES"/>
              </w:rPr>
            </w:pPr>
            <w:r w:rsidRPr="00AE2C79">
              <w:rPr>
                <w:rFonts w:ascii="Roboto" w:hAnsi="Roboto"/>
                <w:sz w:val="20"/>
                <w:lang w:val="es-ES"/>
              </w:rPr>
              <w:t>Jerarquía de la agencia.</w:t>
            </w:r>
          </w:p>
        </w:tc>
      </w:tr>
      <w:tr w:rsidR="003826A9" w:rsidRPr="00AE2C79" w14:paraId="62F49DAE" w14:textId="77777777" w:rsidTr="00CF6F82">
        <w:trPr>
          <w:trHeight w:val="144"/>
        </w:trPr>
        <w:tc>
          <w:tcPr>
            <w:tcW w:w="1980" w:type="dxa"/>
            <w:gridSpan w:val="2"/>
            <w:tcBorders>
              <w:top w:val="nil"/>
              <w:left w:val="nil"/>
              <w:bottom w:val="nil"/>
              <w:right w:val="nil"/>
            </w:tcBorders>
          </w:tcPr>
          <w:p w14:paraId="6CE1151E" w14:textId="4FA8DE24"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11F410AB" w14:textId="7B987620"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5B3031D5" w14:textId="77777777" w:rsidR="003826A9" w:rsidRPr="00AE2C79" w:rsidRDefault="003826A9" w:rsidP="003826A9">
            <w:pPr>
              <w:spacing w:before="20" w:after="20"/>
              <w:rPr>
                <w:rFonts w:ascii="Roboto" w:hAnsi="Roboto" w:cs="Arial"/>
                <w:sz w:val="20"/>
                <w:lang w:val="es-ES"/>
              </w:rPr>
            </w:pPr>
            <w:r w:rsidRPr="00AE2C79">
              <w:rPr>
                <w:rFonts w:ascii="Roboto" w:hAnsi="Roboto"/>
                <w:sz w:val="20"/>
                <w:lang w:val="es-ES"/>
              </w:rPr>
              <w:t>Procedimientos de reclamación.</w:t>
            </w:r>
          </w:p>
        </w:tc>
      </w:tr>
      <w:tr w:rsidR="003826A9" w:rsidRPr="00AE2C79" w14:paraId="69F4EDDF" w14:textId="77777777" w:rsidTr="00CF6F82">
        <w:trPr>
          <w:trHeight w:val="144"/>
        </w:trPr>
        <w:tc>
          <w:tcPr>
            <w:tcW w:w="1980" w:type="dxa"/>
            <w:gridSpan w:val="2"/>
            <w:tcBorders>
              <w:top w:val="nil"/>
              <w:left w:val="nil"/>
              <w:bottom w:val="nil"/>
              <w:right w:val="nil"/>
            </w:tcBorders>
          </w:tcPr>
          <w:p w14:paraId="5D520C3A" w14:textId="7DF9EEA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2FABFC1E" w14:textId="35594137"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73F3C5B7" w14:textId="77777777" w:rsidR="003826A9" w:rsidRPr="00AE2C79" w:rsidRDefault="003826A9" w:rsidP="003826A9">
            <w:pPr>
              <w:spacing w:before="20" w:after="20"/>
              <w:rPr>
                <w:rFonts w:ascii="Roboto" w:hAnsi="Roboto" w:cs="Arial"/>
                <w:sz w:val="20"/>
                <w:lang w:val="es-ES"/>
              </w:rPr>
            </w:pPr>
            <w:r w:rsidRPr="00AE2C79">
              <w:rPr>
                <w:rFonts w:ascii="Roboto" w:hAnsi="Roboto"/>
                <w:sz w:val="20"/>
                <w:lang w:val="es-ES"/>
              </w:rPr>
              <w:t>Empleo fuera de la agencia.</w:t>
            </w:r>
          </w:p>
        </w:tc>
      </w:tr>
      <w:tr w:rsidR="003826A9" w:rsidRPr="00AE2C79" w14:paraId="323D1074" w14:textId="77777777" w:rsidTr="00CF6F82">
        <w:trPr>
          <w:trHeight w:val="144"/>
        </w:trPr>
        <w:tc>
          <w:tcPr>
            <w:tcW w:w="1980" w:type="dxa"/>
            <w:gridSpan w:val="2"/>
            <w:tcBorders>
              <w:top w:val="nil"/>
              <w:left w:val="nil"/>
              <w:bottom w:val="nil"/>
              <w:right w:val="nil"/>
            </w:tcBorders>
          </w:tcPr>
          <w:p w14:paraId="74566F88" w14:textId="7805B0B0"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301A759" w14:textId="56D875EC"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17DCD62" w14:textId="77777777" w:rsidR="003826A9" w:rsidRPr="00AE2C79" w:rsidRDefault="003826A9" w:rsidP="003826A9">
            <w:pPr>
              <w:spacing w:before="20" w:after="20"/>
              <w:rPr>
                <w:rFonts w:ascii="Roboto" w:hAnsi="Roboto"/>
                <w:sz w:val="20"/>
                <w:u w:val="single"/>
                <w:lang w:val="es-ES"/>
              </w:rPr>
            </w:pPr>
            <w:r w:rsidRPr="00AE2C79">
              <w:rPr>
                <w:rFonts w:ascii="Roboto" w:hAnsi="Roboto"/>
                <w:sz w:val="20"/>
                <w:lang w:val="es-ES"/>
              </w:rPr>
              <w:t>Para la clasificación específica de puesto para la que se está solicitando: remuneración, horas de trabajo, especificaciones de puestos y evaluaciones de desempeño.</w:t>
            </w:r>
          </w:p>
        </w:tc>
      </w:tr>
      <w:tr w:rsidR="003826A9" w:rsidRPr="00AE2C79" w14:paraId="263C15F5" w14:textId="77777777" w:rsidTr="00CF6F82">
        <w:trPr>
          <w:trHeight w:val="144"/>
        </w:trPr>
        <w:tc>
          <w:tcPr>
            <w:tcW w:w="1980" w:type="dxa"/>
            <w:gridSpan w:val="2"/>
            <w:tcBorders>
              <w:top w:val="nil"/>
              <w:left w:val="nil"/>
              <w:bottom w:val="nil"/>
              <w:right w:val="nil"/>
            </w:tcBorders>
          </w:tcPr>
          <w:p w14:paraId="6BAD0289" w14:textId="0C02352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7473E26" w14:textId="6E31050B"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32825BA" w14:textId="77777777" w:rsidR="003826A9" w:rsidRPr="00AE2C79" w:rsidRDefault="003826A9" w:rsidP="003826A9">
            <w:pPr>
              <w:spacing w:before="20"/>
              <w:ind w:left="-6"/>
              <w:rPr>
                <w:rFonts w:ascii="Roboto" w:hAnsi="Roboto"/>
                <w:sz w:val="20"/>
                <w:lang w:val="es-ES"/>
              </w:rPr>
            </w:pPr>
            <w:r w:rsidRPr="00AE2C79">
              <w:rPr>
                <w:rFonts w:ascii="Roboto" w:hAnsi="Roboto"/>
                <w:sz w:val="20"/>
                <w:lang w:val="es-ES"/>
              </w:rPr>
              <w:t>En el plazo de un año a partir de la licencia original, material escrito sobre el proceso y el contenido de la orientación, el desarrollo del personal y los programas de capacitación en servicio para los empleados de la agencia.</w:t>
            </w:r>
          </w:p>
        </w:tc>
      </w:tr>
      <w:tr w:rsidR="003826A9" w:rsidRPr="00AE2C79" w14:paraId="549D81AF" w14:textId="77777777" w:rsidTr="00CF6F82">
        <w:trPr>
          <w:trHeight w:val="144"/>
        </w:trPr>
        <w:tc>
          <w:tcPr>
            <w:tcW w:w="1980" w:type="dxa"/>
            <w:gridSpan w:val="2"/>
            <w:tcBorders>
              <w:top w:val="nil"/>
              <w:left w:val="nil"/>
              <w:bottom w:val="nil"/>
              <w:right w:val="nil"/>
            </w:tcBorders>
          </w:tcPr>
          <w:p w14:paraId="6A23131F" w14:textId="26BD2D9B"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5EA1722A" w14:textId="0C35D17B"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72A5904B" w14:textId="77777777" w:rsidR="003826A9" w:rsidRPr="00AE2C79" w:rsidRDefault="003826A9" w:rsidP="003826A9">
            <w:pPr>
              <w:tabs>
                <w:tab w:val="left" w:pos="1080"/>
              </w:tabs>
              <w:spacing w:before="20"/>
              <w:ind w:left="1080" w:hanging="1080"/>
              <w:rPr>
                <w:rFonts w:ascii="Roboto" w:hAnsi="Roboto"/>
                <w:sz w:val="20"/>
                <w:lang w:val="es-ES"/>
              </w:rPr>
            </w:pPr>
            <w:r w:rsidRPr="00AE2C79">
              <w:rPr>
                <w:rFonts w:ascii="Roboto" w:hAnsi="Roboto"/>
                <w:sz w:val="20"/>
                <w:lang w:val="es-ES"/>
              </w:rPr>
              <w:t>Procedimientos disciplinarios de la agencia.</w:t>
            </w:r>
          </w:p>
        </w:tc>
      </w:tr>
      <w:tr w:rsidR="00373D9E" w:rsidRPr="00AE2C79" w14:paraId="3EB29A0F" w14:textId="77777777" w:rsidTr="00303F1E">
        <w:trPr>
          <w:trHeight w:hRule="exact" w:val="360"/>
        </w:trPr>
        <w:tc>
          <w:tcPr>
            <w:tcW w:w="1980" w:type="dxa"/>
            <w:gridSpan w:val="2"/>
            <w:tcBorders>
              <w:left w:val="nil"/>
              <w:bottom w:val="nil"/>
              <w:right w:val="nil"/>
            </w:tcBorders>
            <w:vAlign w:val="center"/>
          </w:tcPr>
          <w:p w14:paraId="3984FAE7" w14:textId="3AB49C0F"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lastRenderedPageBreak/>
              <w:t>Nombre/n. de política</w:t>
            </w:r>
          </w:p>
        </w:tc>
        <w:tc>
          <w:tcPr>
            <w:tcW w:w="1287" w:type="dxa"/>
            <w:tcBorders>
              <w:left w:val="nil"/>
              <w:bottom w:val="nil"/>
              <w:right w:val="nil"/>
            </w:tcBorders>
            <w:vAlign w:val="center"/>
          </w:tcPr>
          <w:p w14:paraId="3D9A5213" w14:textId="3DD3C48A"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644B7ACB" w14:textId="77777777" w:rsidR="009D3EB0" w:rsidRPr="00AE2C79" w:rsidRDefault="00373D9E" w:rsidP="00303F1E">
            <w:pPr>
              <w:keepNext/>
              <w:spacing w:line="276" w:lineRule="auto"/>
              <w:rPr>
                <w:rFonts w:ascii="Roboto" w:hAnsi="Roboto" w:cs="Arial"/>
                <w:b/>
                <w:sz w:val="20"/>
                <w:lang w:val="es-ES"/>
              </w:rPr>
            </w:pPr>
            <w:r w:rsidRPr="00AE2C79">
              <w:rPr>
                <w:rFonts w:ascii="Roboto" w:hAnsi="Roboto"/>
                <w:b/>
                <w:sz w:val="20"/>
                <w:lang w:val="es-ES"/>
              </w:rPr>
              <w:t>POLÍTICAS Y PROCEDIMIENTOS</w:t>
            </w:r>
          </w:p>
        </w:tc>
      </w:tr>
      <w:tr w:rsidR="003826A9" w:rsidRPr="00AE2C79" w14:paraId="539B2D56" w14:textId="77777777" w:rsidTr="00827529">
        <w:trPr>
          <w:trHeight w:val="144"/>
        </w:trPr>
        <w:tc>
          <w:tcPr>
            <w:tcW w:w="1980" w:type="dxa"/>
            <w:gridSpan w:val="2"/>
            <w:tcBorders>
              <w:top w:val="nil"/>
              <w:left w:val="nil"/>
              <w:bottom w:val="nil"/>
              <w:right w:val="nil"/>
            </w:tcBorders>
          </w:tcPr>
          <w:p w14:paraId="64CD02E5" w14:textId="4A88D3BA"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27F4F60A" w14:textId="7D9D6AC4"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7B8FB838" w14:textId="77777777"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Políticas de admisión que incluyen solicitar a la persona o agencia referente que indique si el menor o uno de los padres del menor es de ascendencia indígena estadounidense.</w:t>
            </w:r>
          </w:p>
        </w:tc>
      </w:tr>
      <w:tr w:rsidR="003826A9" w:rsidRPr="00AE2C79" w14:paraId="0D626016" w14:textId="77777777" w:rsidTr="005B0179">
        <w:trPr>
          <w:trHeight w:val="144"/>
        </w:trPr>
        <w:tc>
          <w:tcPr>
            <w:tcW w:w="1980" w:type="dxa"/>
            <w:gridSpan w:val="2"/>
            <w:tcBorders>
              <w:top w:val="nil"/>
              <w:left w:val="nil"/>
              <w:bottom w:val="nil"/>
              <w:right w:val="nil"/>
            </w:tcBorders>
          </w:tcPr>
          <w:p w14:paraId="032712CA" w14:textId="1ADF78E5"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D087AFF" w14:textId="7C5A5692"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1963312E" w14:textId="77777777"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Políticas escritas para la colocación y baja de los menores del servicio.</w:t>
            </w:r>
          </w:p>
        </w:tc>
      </w:tr>
      <w:tr w:rsidR="003826A9" w:rsidRPr="00AE2C79" w14:paraId="0F3B74E7" w14:textId="77777777" w:rsidTr="005B0179">
        <w:trPr>
          <w:trHeight w:val="144"/>
        </w:trPr>
        <w:tc>
          <w:tcPr>
            <w:tcW w:w="1980" w:type="dxa"/>
            <w:gridSpan w:val="2"/>
            <w:tcBorders>
              <w:top w:val="nil"/>
              <w:left w:val="nil"/>
              <w:bottom w:val="nil"/>
              <w:right w:val="nil"/>
            </w:tcBorders>
          </w:tcPr>
          <w:p w14:paraId="120CE0EF" w14:textId="165CA5A4"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131DDDBF" w14:textId="22F7FAD2"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7BD0AAF5"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19"/>
                <w:szCs w:val="19"/>
                <w:lang w:val="es-ES"/>
              </w:rPr>
              <w:t>Política sobre cómo el titular de la licencia se asegurará de que todos los hogares de crianza tengan licencia, de acuerdo con DCF 56</w:t>
            </w:r>
            <w:r w:rsidRPr="00AE2C79">
              <w:rPr>
                <w:rFonts w:ascii="Roboto" w:hAnsi="Roboto"/>
                <w:sz w:val="20"/>
                <w:lang w:val="es-ES"/>
              </w:rPr>
              <w:t>.</w:t>
            </w:r>
          </w:p>
        </w:tc>
      </w:tr>
      <w:tr w:rsidR="003826A9" w:rsidRPr="00AE2C79" w14:paraId="7B521E17" w14:textId="77777777" w:rsidTr="005B0179">
        <w:trPr>
          <w:trHeight w:val="144"/>
        </w:trPr>
        <w:tc>
          <w:tcPr>
            <w:tcW w:w="1980" w:type="dxa"/>
            <w:gridSpan w:val="2"/>
            <w:tcBorders>
              <w:top w:val="nil"/>
              <w:left w:val="nil"/>
              <w:bottom w:val="nil"/>
              <w:right w:val="nil"/>
            </w:tcBorders>
          </w:tcPr>
          <w:p w14:paraId="77006F65" w14:textId="107729E7"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6BE7FB5" w14:textId="1A4412B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5363313"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Establezca un plan de permanencia (plan administrativo) para cada menor en cuidado de crianza según la ley estatal 48.38.</w:t>
            </w:r>
          </w:p>
        </w:tc>
      </w:tr>
      <w:tr w:rsidR="003826A9" w:rsidRPr="00AE2C79" w14:paraId="2AE0DF8C" w14:textId="77777777" w:rsidTr="005B0179">
        <w:trPr>
          <w:trHeight w:val="144"/>
        </w:trPr>
        <w:tc>
          <w:tcPr>
            <w:tcW w:w="1980" w:type="dxa"/>
            <w:gridSpan w:val="2"/>
            <w:tcBorders>
              <w:top w:val="nil"/>
              <w:left w:val="nil"/>
              <w:bottom w:val="nil"/>
              <w:right w:val="nil"/>
            </w:tcBorders>
          </w:tcPr>
          <w:p w14:paraId="18594F6B" w14:textId="7FEA099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548877A" w14:textId="1C233DDE"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A82115D" w14:textId="3FA2C0A9"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Desarrollo y revisión de planes de tratamiento.</w:t>
            </w:r>
          </w:p>
        </w:tc>
      </w:tr>
      <w:tr w:rsidR="003826A9" w:rsidRPr="00AE2C79" w14:paraId="4FB4E9AC" w14:textId="77777777" w:rsidTr="005B0179">
        <w:trPr>
          <w:trHeight w:val="144"/>
        </w:trPr>
        <w:tc>
          <w:tcPr>
            <w:tcW w:w="1980" w:type="dxa"/>
            <w:gridSpan w:val="2"/>
            <w:tcBorders>
              <w:top w:val="nil"/>
              <w:left w:val="nil"/>
              <w:bottom w:val="nil"/>
              <w:right w:val="nil"/>
            </w:tcBorders>
          </w:tcPr>
          <w:p w14:paraId="0FECD1A2" w14:textId="0AFC8170"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B32EA2E" w14:textId="70FD041B"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B4E8E46" w14:textId="6D2AD833"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Planes de seguimiento para menores en cuidado de crianza con el objetivo de asegurar la continuidad en el manejo de sus necesidades al finalizar la colocación.</w:t>
            </w:r>
          </w:p>
        </w:tc>
      </w:tr>
      <w:tr w:rsidR="003826A9" w:rsidRPr="00AE2C79" w14:paraId="03786552" w14:textId="77777777" w:rsidTr="005B0179">
        <w:trPr>
          <w:trHeight w:val="144"/>
        </w:trPr>
        <w:tc>
          <w:tcPr>
            <w:tcW w:w="1980" w:type="dxa"/>
            <w:gridSpan w:val="2"/>
            <w:tcBorders>
              <w:top w:val="nil"/>
              <w:left w:val="nil"/>
              <w:bottom w:val="nil"/>
              <w:right w:val="nil"/>
            </w:tcBorders>
          </w:tcPr>
          <w:p w14:paraId="6A7547F2" w14:textId="22F9AC0A"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055EE4D" w14:textId="7683262E"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BA3BC36"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Políticas de colocación y baja del servicio.</w:t>
            </w:r>
          </w:p>
        </w:tc>
      </w:tr>
      <w:tr w:rsidR="003826A9" w:rsidRPr="00AE2C79" w14:paraId="00E46EBB" w14:textId="77777777" w:rsidTr="005B0179">
        <w:trPr>
          <w:trHeight w:val="144"/>
        </w:trPr>
        <w:tc>
          <w:tcPr>
            <w:tcW w:w="1980" w:type="dxa"/>
            <w:gridSpan w:val="2"/>
            <w:tcBorders>
              <w:top w:val="nil"/>
              <w:left w:val="nil"/>
              <w:bottom w:val="nil"/>
              <w:right w:val="nil"/>
            </w:tcBorders>
          </w:tcPr>
          <w:p w14:paraId="3CD3BE73" w14:textId="2BC394D5"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223E1C71" w14:textId="2042A195"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43D5ECA6"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Servicios posteriores a la colocación para familias adoptivas.</w:t>
            </w:r>
          </w:p>
        </w:tc>
      </w:tr>
      <w:tr w:rsidR="003826A9" w:rsidRPr="00AE2C79" w14:paraId="070628BE" w14:textId="77777777" w:rsidTr="005B0179">
        <w:trPr>
          <w:trHeight w:val="144"/>
        </w:trPr>
        <w:tc>
          <w:tcPr>
            <w:tcW w:w="1980" w:type="dxa"/>
            <w:gridSpan w:val="2"/>
            <w:tcBorders>
              <w:top w:val="nil"/>
              <w:left w:val="nil"/>
              <w:bottom w:val="nil"/>
              <w:right w:val="nil"/>
            </w:tcBorders>
          </w:tcPr>
          <w:p w14:paraId="5678A7EA" w14:textId="4AE5EC79"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DCEADBF" w14:textId="4E1D9F98"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2CEC79B7"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Desarrollar y actualizar estudios del hogar que incluye la frecuencia con la que se actualizan los estudios del hogar.</w:t>
            </w:r>
          </w:p>
        </w:tc>
      </w:tr>
      <w:tr w:rsidR="003826A9" w:rsidRPr="00AE2C79" w14:paraId="35B81722" w14:textId="77777777" w:rsidTr="005B0179">
        <w:trPr>
          <w:trHeight w:val="144"/>
        </w:trPr>
        <w:tc>
          <w:tcPr>
            <w:tcW w:w="1980" w:type="dxa"/>
            <w:gridSpan w:val="2"/>
            <w:tcBorders>
              <w:top w:val="nil"/>
              <w:left w:val="nil"/>
              <w:bottom w:val="nil"/>
              <w:right w:val="nil"/>
            </w:tcBorders>
          </w:tcPr>
          <w:p w14:paraId="1255AA89" w14:textId="33425E52"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7B7C155E" w14:textId="139FDB3D"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24CC1EA"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Si la agencia de colocación de menores se encuentra en un hogar privado, la descripción de los servicios que se proporcionarán en el hogar del titular de la licencia, una declaración de quién más reside en el hogar privado y si algún miembro del hogar tendrá acceso a algún cliente.</w:t>
            </w:r>
          </w:p>
        </w:tc>
      </w:tr>
      <w:tr w:rsidR="003826A9" w:rsidRPr="00AE2C79" w14:paraId="0E898502" w14:textId="77777777" w:rsidTr="005B0179">
        <w:trPr>
          <w:trHeight w:val="144"/>
        </w:trPr>
        <w:tc>
          <w:tcPr>
            <w:tcW w:w="1980" w:type="dxa"/>
            <w:gridSpan w:val="2"/>
            <w:tcBorders>
              <w:top w:val="nil"/>
              <w:left w:val="nil"/>
              <w:bottom w:val="nil"/>
              <w:right w:val="nil"/>
            </w:tcBorders>
          </w:tcPr>
          <w:p w14:paraId="725C471E" w14:textId="0F22B55A"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59214CF2" w14:textId="043E5539"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D91D446"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Procedimientos sobre todos los servicios médicos recomendados y requeridos, así como servicios de seguimiento.</w:t>
            </w:r>
          </w:p>
        </w:tc>
      </w:tr>
      <w:tr w:rsidR="003826A9" w:rsidRPr="00AE2C79" w14:paraId="31452D90" w14:textId="77777777" w:rsidTr="005B0179">
        <w:trPr>
          <w:trHeight w:val="144"/>
        </w:trPr>
        <w:tc>
          <w:tcPr>
            <w:tcW w:w="1980" w:type="dxa"/>
            <w:gridSpan w:val="2"/>
            <w:tcBorders>
              <w:top w:val="nil"/>
              <w:left w:val="nil"/>
              <w:bottom w:val="nil"/>
              <w:right w:val="nil"/>
            </w:tcBorders>
          </w:tcPr>
          <w:p w14:paraId="4CC04FB4" w14:textId="6660D695"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8BE8C27" w14:textId="5F99C9C2"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11136CE4" w14:textId="77777777"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Procedimientos para asegurar las vacunas adecuadas de los menores en cuidado de crianza.</w:t>
            </w:r>
          </w:p>
        </w:tc>
      </w:tr>
      <w:tr w:rsidR="003826A9" w:rsidRPr="00AE2C79" w14:paraId="0F8C6036" w14:textId="77777777" w:rsidTr="005B0179">
        <w:trPr>
          <w:trHeight w:val="299"/>
        </w:trPr>
        <w:tc>
          <w:tcPr>
            <w:tcW w:w="1980" w:type="dxa"/>
            <w:gridSpan w:val="2"/>
            <w:tcBorders>
              <w:top w:val="nil"/>
              <w:left w:val="nil"/>
              <w:bottom w:val="nil"/>
              <w:right w:val="nil"/>
            </w:tcBorders>
          </w:tcPr>
          <w:p w14:paraId="45F1B2C5" w14:textId="3BAD03BF"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4641804" w14:textId="46ACD1FD"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EFA333B" w14:textId="77777777"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Exámenes de salud (iniciales y anuales) y pruebas de tuberculosis para los menores.</w:t>
            </w:r>
          </w:p>
        </w:tc>
      </w:tr>
      <w:tr w:rsidR="003826A9" w:rsidRPr="00AE2C79" w14:paraId="4512D186" w14:textId="77777777" w:rsidTr="005B0179">
        <w:trPr>
          <w:trHeight w:val="272"/>
        </w:trPr>
        <w:tc>
          <w:tcPr>
            <w:tcW w:w="1980" w:type="dxa"/>
            <w:gridSpan w:val="2"/>
            <w:tcBorders>
              <w:top w:val="nil"/>
              <w:left w:val="nil"/>
              <w:bottom w:val="nil"/>
              <w:right w:val="nil"/>
            </w:tcBorders>
          </w:tcPr>
          <w:p w14:paraId="1753C22C" w14:textId="73675B89"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34CE190" w14:textId="08B1C59D"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3776010B" w14:textId="77777777" w:rsidR="003826A9" w:rsidRPr="00AE2C79" w:rsidRDefault="003826A9" w:rsidP="003826A9">
            <w:pPr>
              <w:pBdr>
                <w:right w:val="double" w:sz="4" w:space="4" w:color="auto"/>
              </w:pBdr>
              <w:spacing w:before="20"/>
              <w:rPr>
                <w:rFonts w:ascii="Roboto" w:hAnsi="Roboto" w:cs="Arial"/>
                <w:sz w:val="20"/>
                <w:u w:val="single"/>
                <w:lang w:val="es-ES"/>
              </w:rPr>
            </w:pPr>
            <w:r w:rsidRPr="00AE2C79">
              <w:rPr>
                <w:rFonts w:ascii="Roboto" w:hAnsi="Roboto"/>
                <w:sz w:val="20"/>
                <w:lang w:val="es-ES"/>
              </w:rPr>
              <w:t>Procedimientos para la hospitalización de menores.</w:t>
            </w:r>
          </w:p>
        </w:tc>
      </w:tr>
      <w:tr w:rsidR="003826A9" w:rsidRPr="00AE2C79" w14:paraId="3CFCB8D0" w14:textId="77777777" w:rsidTr="005B0179">
        <w:trPr>
          <w:trHeight w:val="299"/>
        </w:trPr>
        <w:tc>
          <w:tcPr>
            <w:tcW w:w="1980" w:type="dxa"/>
            <w:gridSpan w:val="2"/>
            <w:tcBorders>
              <w:top w:val="nil"/>
              <w:left w:val="nil"/>
              <w:bottom w:val="nil"/>
              <w:right w:val="nil"/>
            </w:tcBorders>
          </w:tcPr>
          <w:p w14:paraId="7DFCD9F1" w14:textId="3BB4CEC3"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841F1B4" w14:textId="67B31230"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44E269AC" w14:textId="77777777" w:rsidR="003826A9" w:rsidRPr="00AE2C79" w:rsidRDefault="003826A9" w:rsidP="003826A9">
            <w:pPr>
              <w:pBdr>
                <w:right w:val="double" w:sz="4" w:space="4" w:color="auto"/>
              </w:pBdr>
              <w:tabs>
                <w:tab w:val="left" w:pos="1080"/>
              </w:tabs>
              <w:spacing w:before="20"/>
              <w:ind w:left="1080" w:hanging="1080"/>
              <w:rPr>
                <w:rFonts w:ascii="Roboto" w:hAnsi="Roboto" w:cs="Arial"/>
                <w:sz w:val="20"/>
                <w:lang w:val="es-ES"/>
              </w:rPr>
            </w:pPr>
            <w:r w:rsidRPr="00AE2C79">
              <w:rPr>
                <w:rFonts w:ascii="Roboto" w:hAnsi="Roboto"/>
                <w:sz w:val="20"/>
                <w:lang w:val="es-ES"/>
              </w:rPr>
              <w:t>Exámenes dentales (cada 6 meses) y citas de seguimiento.</w:t>
            </w:r>
          </w:p>
        </w:tc>
      </w:tr>
      <w:tr w:rsidR="003826A9" w:rsidRPr="00AE2C79" w14:paraId="67094DD6" w14:textId="77777777" w:rsidTr="005B0179">
        <w:trPr>
          <w:trHeight w:val="299"/>
        </w:trPr>
        <w:tc>
          <w:tcPr>
            <w:tcW w:w="1980" w:type="dxa"/>
            <w:gridSpan w:val="2"/>
            <w:tcBorders>
              <w:top w:val="nil"/>
              <w:left w:val="nil"/>
              <w:bottom w:val="nil"/>
              <w:right w:val="nil"/>
            </w:tcBorders>
          </w:tcPr>
          <w:p w14:paraId="464AC86C" w14:textId="463E575C"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DF7AE4D" w14:textId="7AE43F7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tcPr>
          <w:p w14:paraId="61E69C5C" w14:textId="77777777" w:rsidR="003826A9" w:rsidRPr="00AE2C79" w:rsidRDefault="003826A9" w:rsidP="003826A9">
            <w:pPr>
              <w:pBdr>
                <w:right w:val="double" w:sz="4" w:space="4" w:color="auto"/>
              </w:pBdr>
              <w:spacing w:before="20"/>
              <w:rPr>
                <w:rFonts w:ascii="Roboto" w:hAnsi="Roboto" w:cs="Arial"/>
                <w:sz w:val="20"/>
                <w:lang w:val="es-ES"/>
              </w:rPr>
            </w:pPr>
            <w:r w:rsidRPr="00AE2C79">
              <w:rPr>
                <w:rFonts w:ascii="Roboto" w:hAnsi="Roboto"/>
                <w:sz w:val="20"/>
                <w:lang w:val="es-ES"/>
              </w:rPr>
              <w:t>Procedimiento para asegurar que todos los menores tengan ropa adecuada.</w:t>
            </w:r>
          </w:p>
        </w:tc>
      </w:tr>
      <w:tr w:rsidR="00373D9E" w:rsidRPr="00AE2C79" w14:paraId="51C7BD20" w14:textId="77777777" w:rsidTr="00303F1E">
        <w:trPr>
          <w:trHeight w:hRule="exact" w:val="360"/>
        </w:trPr>
        <w:tc>
          <w:tcPr>
            <w:tcW w:w="1980" w:type="dxa"/>
            <w:gridSpan w:val="2"/>
            <w:tcBorders>
              <w:left w:val="nil"/>
              <w:bottom w:val="nil"/>
              <w:right w:val="nil"/>
            </w:tcBorders>
            <w:vAlign w:val="center"/>
          </w:tcPr>
          <w:p w14:paraId="6AFBF177" w14:textId="0027BADA"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5E6B638E" w14:textId="0F37F312" w:rsidR="009D3EB0" w:rsidRPr="00AE2C79" w:rsidRDefault="009D3EB0"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58D72C34" w14:textId="77777777" w:rsidR="009D3EB0" w:rsidRPr="00AE2C79" w:rsidRDefault="00303971" w:rsidP="009D3EB0">
            <w:pPr>
              <w:keepNext/>
              <w:spacing w:line="276" w:lineRule="auto"/>
              <w:ind w:left="1065" w:hanging="1065"/>
              <w:rPr>
                <w:rFonts w:ascii="Roboto" w:hAnsi="Roboto" w:cs="Arial"/>
                <w:sz w:val="20"/>
                <w:lang w:val="es-ES"/>
              </w:rPr>
            </w:pPr>
            <w:r w:rsidRPr="00AE2C79">
              <w:rPr>
                <w:rFonts w:ascii="Roboto" w:hAnsi="Roboto"/>
                <w:b/>
                <w:sz w:val="20"/>
                <w:lang w:val="es-ES"/>
              </w:rPr>
              <w:t>DERECHOS DE LOS RESIDENTES</w:t>
            </w:r>
          </w:p>
        </w:tc>
      </w:tr>
      <w:tr w:rsidR="003826A9" w:rsidRPr="00AE2C79" w14:paraId="02F89D38" w14:textId="77777777" w:rsidTr="00F31953">
        <w:trPr>
          <w:trHeight w:val="291"/>
        </w:trPr>
        <w:tc>
          <w:tcPr>
            <w:tcW w:w="1980" w:type="dxa"/>
            <w:gridSpan w:val="2"/>
            <w:tcBorders>
              <w:top w:val="nil"/>
              <w:left w:val="nil"/>
              <w:bottom w:val="nil"/>
              <w:right w:val="nil"/>
            </w:tcBorders>
          </w:tcPr>
          <w:p w14:paraId="76AF6697" w14:textId="3E95C848"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41FF9342" w14:textId="6FCA69E2"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04C1341B"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Descripción de los derechos de los residentes y del procedimiento de quejas.</w:t>
            </w:r>
          </w:p>
        </w:tc>
      </w:tr>
      <w:tr w:rsidR="003826A9" w:rsidRPr="00AE2C79" w14:paraId="67324FB4" w14:textId="77777777" w:rsidTr="00F31953">
        <w:trPr>
          <w:trHeight w:val="291"/>
        </w:trPr>
        <w:tc>
          <w:tcPr>
            <w:tcW w:w="1980" w:type="dxa"/>
            <w:gridSpan w:val="2"/>
            <w:tcBorders>
              <w:top w:val="nil"/>
              <w:left w:val="nil"/>
              <w:bottom w:val="nil"/>
              <w:right w:val="nil"/>
            </w:tcBorders>
          </w:tcPr>
          <w:p w14:paraId="16B423AB" w14:textId="6409B525"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17C9250D" w14:textId="0426E113"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1A9F2A9C" w14:textId="77777777" w:rsidR="003826A9" w:rsidRPr="00AE2C79" w:rsidRDefault="003826A9" w:rsidP="003826A9">
            <w:pPr>
              <w:autoSpaceDE w:val="0"/>
              <w:autoSpaceDN w:val="0"/>
              <w:adjustRightInd w:val="0"/>
              <w:spacing w:line="276" w:lineRule="auto"/>
              <w:ind w:left="1065" w:hanging="1065"/>
              <w:rPr>
                <w:rFonts w:ascii="Roboto" w:hAnsi="Roboto"/>
                <w:sz w:val="20"/>
                <w:u w:val="single"/>
                <w:lang w:val="es-ES"/>
              </w:rPr>
            </w:pPr>
            <w:r w:rsidRPr="00AE2C79">
              <w:rPr>
                <w:rFonts w:ascii="Roboto" w:hAnsi="Roboto"/>
                <w:sz w:val="20"/>
                <w:lang w:val="es-ES"/>
              </w:rPr>
              <w:t>Descripción de los derechos de los padres de crianza y el procedimiento de quejas.</w:t>
            </w:r>
          </w:p>
        </w:tc>
      </w:tr>
      <w:tr w:rsidR="00303971" w:rsidRPr="00AE2C79" w14:paraId="4ECD9423" w14:textId="77777777" w:rsidTr="00303F1E">
        <w:trPr>
          <w:trHeight w:hRule="exact" w:val="360"/>
        </w:trPr>
        <w:tc>
          <w:tcPr>
            <w:tcW w:w="1980" w:type="dxa"/>
            <w:gridSpan w:val="2"/>
            <w:tcBorders>
              <w:left w:val="nil"/>
              <w:bottom w:val="nil"/>
              <w:right w:val="nil"/>
            </w:tcBorders>
            <w:vAlign w:val="center"/>
          </w:tcPr>
          <w:p w14:paraId="10288C9A" w14:textId="4A90CACA"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7EA6AC1C" w14:textId="7074C404"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5B25A8E7" w14:textId="77777777" w:rsidR="00303971" w:rsidRPr="00AE2C79" w:rsidRDefault="00303971" w:rsidP="00303F1E">
            <w:pPr>
              <w:keepNext/>
              <w:spacing w:line="276" w:lineRule="auto"/>
              <w:rPr>
                <w:rFonts w:ascii="Roboto" w:hAnsi="Roboto" w:cs="Arial"/>
                <w:b/>
                <w:sz w:val="20"/>
                <w:lang w:val="es-ES"/>
              </w:rPr>
            </w:pPr>
            <w:r w:rsidRPr="00AE2C79">
              <w:rPr>
                <w:rFonts w:ascii="Roboto" w:hAnsi="Roboto"/>
                <w:b/>
                <w:sz w:val="20"/>
                <w:lang w:val="es-ES"/>
              </w:rPr>
              <w:t>MENORES INDÍGENAS ESTADOUNIDENSES</w:t>
            </w:r>
          </w:p>
        </w:tc>
      </w:tr>
      <w:tr w:rsidR="003826A9" w:rsidRPr="00AE2C79" w14:paraId="38A57E73" w14:textId="77777777" w:rsidTr="00725CA3">
        <w:trPr>
          <w:trHeight w:val="291"/>
        </w:trPr>
        <w:tc>
          <w:tcPr>
            <w:tcW w:w="1980" w:type="dxa"/>
            <w:gridSpan w:val="2"/>
            <w:tcBorders>
              <w:top w:val="nil"/>
              <w:left w:val="nil"/>
              <w:bottom w:val="nil"/>
              <w:right w:val="nil"/>
            </w:tcBorders>
          </w:tcPr>
          <w:p w14:paraId="3FB8E3F9" w14:textId="1AFEB7FA"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30E9875" w14:textId="388070F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51FB818A"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Cumplimiento de la Ley de Bienestar Infantil Indígena (Indian Child Welfare Act).</w:t>
            </w:r>
          </w:p>
        </w:tc>
      </w:tr>
      <w:tr w:rsidR="00303971" w:rsidRPr="00AE2C79" w14:paraId="2C39F671" w14:textId="77777777" w:rsidTr="00303F1E">
        <w:trPr>
          <w:trHeight w:val="360"/>
        </w:trPr>
        <w:tc>
          <w:tcPr>
            <w:tcW w:w="1980" w:type="dxa"/>
            <w:gridSpan w:val="2"/>
            <w:tcBorders>
              <w:left w:val="nil"/>
              <w:bottom w:val="nil"/>
              <w:right w:val="nil"/>
            </w:tcBorders>
            <w:vAlign w:val="center"/>
          </w:tcPr>
          <w:p w14:paraId="3FF0CA29" w14:textId="2FC084AB"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w:t>
            </w:r>
            <w:r w:rsidR="00490B53" w:rsidRPr="00AE2C79">
              <w:rPr>
                <w:rFonts w:ascii="Roboto" w:hAnsi="Roboto"/>
                <w:b/>
                <w:sz w:val="18"/>
                <w:szCs w:val="18"/>
                <w:lang w:val="es-ES"/>
              </w:rPr>
              <w:t>n</w:t>
            </w:r>
            <w:r w:rsidRPr="00AE2C79">
              <w:rPr>
                <w:rFonts w:ascii="Roboto" w:hAnsi="Roboto"/>
                <w:b/>
                <w:sz w:val="18"/>
                <w:szCs w:val="18"/>
                <w:lang w:val="es-ES"/>
              </w:rPr>
              <w:t>. de política</w:t>
            </w:r>
          </w:p>
        </w:tc>
        <w:tc>
          <w:tcPr>
            <w:tcW w:w="1287" w:type="dxa"/>
            <w:tcBorders>
              <w:left w:val="nil"/>
              <w:bottom w:val="nil"/>
              <w:right w:val="nil"/>
            </w:tcBorders>
            <w:vAlign w:val="center"/>
          </w:tcPr>
          <w:p w14:paraId="13884C35" w14:textId="07AE736F"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6EE04167" w14:textId="77777777" w:rsidR="00303971" w:rsidRPr="00AE2C79" w:rsidRDefault="00303971" w:rsidP="00303971">
            <w:pPr>
              <w:keepNext/>
              <w:spacing w:line="276" w:lineRule="auto"/>
              <w:ind w:left="1065" w:hanging="1065"/>
              <w:rPr>
                <w:rFonts w:ascii="Roboto" w:hAnsi="Roboto" w:cs="Arial"/>
                <w:b/>
                <w:sz w:val="18"/>
                <w:szCs w:val="18"/>
                <w:u w:val="single"/>
                <w:lang w:val="es-ES"/>
              </w:rPr>
            </w:pPr>
            <w:r w:rsidRPr="00AE2C79">
              <w:rPr>
                <w:rFonts w:ascii="Roboto" w:hAnsi="Roboto"/>
                <w:b/>
                <w:sz w:val="20"/>
                <w:lang w:val="es-ES"/>
              </w:rPr>
              <w:t>REGISTROS</w:t>
            </w:r>
          </w:p>
        </w:tc>
      </w:tr>
      <w:tr w:rsidR="003826A9" w:rsidRPr="00AE2C79" w14:paraId="3B7FE090" w14:textId="77777777" w:rsidTr="00E75FCE">
        <w:trPr>
          <w:trHeight w:val="291"/>
        </w:trPr>
        <w:tc>
          <w:tcPr>
            <w:tcW w:w="1980" w:type="dxa"/>
            <w:gridSpan w:val="2"/>
            <w:tcBorders>
              <w:top w:val="nil"/>
              <w:left w:val="nil"/>
              <w:bottom w:val="nil"/>
              <w:right w:val="nil"/>
            </w:tcBorders>
          </w:tcPr>
          <w:p w14:paraId="46B027CA" w14:textId="2A56163C"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EF348F2" w14:textId="0A53AC04"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06426095" w14:textId="77777777" w:rsidR="003826A9" w:rsidRPr="00AE2C79" w:rsidRDefault="003826A9" w:rsidP="003826A9">
            <w:pPr>
              <w:pBdr>
                <w:right w:val="double" w:sz="4" w:space="4" w:color="auto"/>
              </w:pBd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Registro permanente de todos los menores aceptados para servicio y colocación.</w:t>
            </w:r>
          </w:p>
        </w:tc>
      </w:tr>
      <w:tr w:rsidR="003826A9" w:rsidRPr="00AE2C79" w14:paraId="03C0AC8F" w14:textId="77777777" w:rsidTr="00E75FCE">
        <w:trPr>
          <w:trHeight w:val="291"/>
        </w:trPr>
        <w:tc>
          <w:tcPr>
            <w:tcW w:w="1980" w:type="dxa"/>
            <w:gridSpan w:val="2"/>
            <w:tcBorders>
              <w:top w:val="nil"/>
              <w:left w:val="nil"/>
              <w:bottom w:val="nil"/>
              <w:right w:val="nil"/>
            </w:tcBorders>
          </w:tcPr>
          <w:p w14:paraId="33D6C323" w14:textId="64AE6D13"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5108F2DA" w14:textId="2084C6E8"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5F596691" w14:textId="77777777" w:rsidR="003826A9" w:rsidRPr="00AE2C79" w:rsidRDefault="003826A9" w:rsidP="000D087F">
            <w:pPr>
              <w:pBdr>
                <w:right w:val="double" w:sz="4" w:space="4" w:color="auto"/>
              </w:pBdr>
              <w:autoSpaceDE w:val="0"/>
              <w:autoSpaceDN w:val="0"/>
              <w:adjustRightInd w:val="0"/>
              <w:spacing w:line="276" w:lineRule="auto"/>
              <w:ind w:firstLine="19"/>
              <w:rPr>
                <w:rFonts w:ascii="Roboto" w:hAnsi="Roboto" w:cs="Arial"/>
                <w:sz w:val="20"/>
                <w:lang w:val="es-ES"/>
              </w:rPr>
            </w:pPr>
            <w:r w:rsidRPr="00AE2C79">
              <w:rPr>
                <w:rFonts w:ascii="Roboto" w:hAnsi="Roboto"/>
                <w:sz w:val="20"/>
                <w:lang w:val="es-ES"/>
              </w:rPr>
              <w:t>Almacenamiento de registros que asegure que los registros estén protegidos contra daños por incendio, robo y escrutinio no autorizado.</w:t>
            </w:r>
          </w:p>
        </w:tc>
      </w:tr>
      <w:tr w:rsidR="003826A9" w:rsidRPr="00AE2C79" w14:paraId="1CACD3E9" w14:textId="77777777" w:rsidTr="00E75FCE">
        <w:trPr>
          <w:trHeight w:val="291"/>
        </w:trPr>
        <w:tc>
          <w:tcPr>
            <w:tcW w:w="1980" w:type="dxa"/>
            <w:gridSpan w:val="2"/>
            <w:tcBorders>
              <w:top w:val="nil"/>
              <w:left w:val="nil"/>
              <w:bottom w:val="nil"/>
              <w:right w:val="nil"/>
            </w:tcBorders>
          </w:tcPr>
          <w:p w14:paraId="11A8A24C" w14:textId="7024CB19"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D6707DE" w14:textId="5395E613"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44A58359" w14:textId="77777777" w:rsidR="003826A9" w:rsidRPr="00AE2C79" w:rsidRDefault="003826A9" w:rsidP="003826A9">
            <w:pPr>
              <w:pBdr>
                <w:right w:val="double" w:sz="4" w:space="4" w:color="auto"/>
              </w:pBd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Procedimientos que rigen el acceso a los archivos.</w:t>
            </w:r>
          </w:p>
        </w:tc>
      </w:tr>
      <w:tr w:rsidR="003826A9" w:rsidRPr="00AE2C79" w14:paraId="0FD4A25A" w14:textId="77777777" w:rsidTr="00E75FCE">
        <w:trPr>
          <w:trHeight w:val="291"/>
        </w:trPr>
        <w:tc>
          <w:tcPr>
            <w:tcW w:w="1980" w:type="dxa"/>
            <w:gridSpan w:val="2"/>
            <w:tcBorders>
              <w:top w:val="nil"/>
              <w:left w:val="nil"/>
              <w:bottom w:val="nil"/>
              <w:right w:val="nil"/>
            </w:tcBorders>
          </w:tcPr>
          <w:p w14:paraId="2D4A5EAC" w14:textId="1843C887"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191EBBD6" w14:textId="2921D233"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4B18C1EE" w14:textId="77777777" w:rsidR="003826A9" w:rsidRPr="00AE2C79" w:rsidRDefault="003826A9" w:rsidP="000D087F">
            <w:pPr>
              <w:pBdr>
                <w:right w:val="double" w:sz="4" w:space="4" w:color="auto"/>
              </w:pBdr>
              <w:autoSpaceDE w:val="0"/>
              <w:autoSpaceDN w:val="0"/>
              <w:adjustRightInd w:val="0"/>
              <w:spacing w:line="276" w:lineRule="auto"/>
              <w:rPr>
                <w:rFonts w:ascii="Roboto" w:hAnsi="Roboto" w:cs="Arial"/>
                <w:sz w:val="20"/>
                <w:lang w:val="es-ES"/>
              </w:rPr>
            </w:pPr>
            <w:r w:rsidRPr="00AE2C79">
              <w:rPr>
                <w:rFonts w:ascii="Roboto" w:hAnsi="Roboto"/>
                <w:sz w:val="20"/>
                <w:lang w:val="es-ES"/>
              </w:rPr>
              <w:t>Procedimientos que garanticen que la información se divulgue únicamente de conformidad con ss. 48.432, 48.433, y 48.93m Stats., y DCF 53.</w:t>
            </w:r>
          </w:p>
        </w:tc>
      </w:tr>
      <w:tr w:rsidR="003826A9" w:rsidRPr="00AE2C79" w14:paraId="7EC0A098" w14:textId="77777777" w:rsidTr="00E75FCE">
        <w:trPr>
          <w:trHeight w:val="291"/>
        </w:trPr>
        <w:tc>
          <w:tcPr>
            <w:tcW w:w="1980" w:type="dxa"/>
            <w:gridSpan w:val="2"/>
            <w:tcBorders>
              <w:top w:val="nil"/>
              <w:left w:val="nil"/>
              <w:bottom w:val="single" w:sz="4" w:space="0" w:color="auto"/>
              <w:right w:val="nil"/>
            </w:tcBorders>
          </w:tcPr>
          <w:p w14:paraId="6B6516D5" w14:textId="2B818483"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single" w:sz="4" w:space="0" w:color="auto"/>
              <w:right w:val="nil"/>
            </w:tcBorders>
          </w:tcPr>
          <w:p w14:paraId="2029D5CD" w14:textId="695AC38C"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single" w:sz="4" w:space="0" w:color="auto"/>
              <w:right w:val="nil"/>
            </w:tcBorders>
            <w:vAlign w:val="center"/>
          </w:tcPr>
          <w:p w14:paraId="7FFBED04"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Procedimiento de denuncia y seguimiento de las denuncias de incidentes graves.</w:t>
            </w:r>
          </w:p>
        </w:tc>
      </w:tr>
      <w:tr w:rsidR="00303971" w:rsidRPr="00AE2C79" w14:paraId="43FC0C39" w14:textId="77777777" w:rsidTr="00303F1E">
        <w:trPr>
          <w:trHeight w:val="360"/>
        </w:trPr>
        <w:tc>
          <w:tcPr>
            <w:tcW w:w="1980" w:type="dxa"/>
            <w:gridSpan w:val="2"/>
            <w:tcBorders>
              <w:left w:val="nil"/>
              <w:bottom w:val="nil"/>
              <w:right w:val="nil"/>
            </w:tcBorders>
            <w:vAlign w:val="center"/>
          </w:tcPr>
          <w:p w14:paraId="3EDDE805" w14:textId="4A8F1E99"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621AEAF2" w14:textId="6F95B30A"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3DB42BAB" w14:textId="77777777" w:rsidR="00303971" w:rsidRPr="00AE2C79" w:rsidRDefault="00303971" w:rsidP="00303971">
            <w:pPr>
              <w:keepNext/>
              <w:spacing w:line="276" w:lineRule="auto"/>
              <w:ind w:left="1065" w:hanging="1065"/>
              <w:rPr>
                <w:rFonts w:ascii="Roboto" w:hAnsi="Roboto" w:cs="Arial"/>
                <w:b/>
                <w:sz w:val="18"/>
                <w:szCs w:val="18"/>
                <w:u w:val="single"/>
                <w:lang w:val="es-ES"/>
              </w:rPr>
            </w:pPr>
            <w:r w:rsidRPr="00AE2C79">
              <w:rPr>
                <w:rFonts w:ascii="Roboto" w:hAnsi="Roboto"/>
                <w:b/>
                <w:sz w:val="20"/>
                <w:lang w:val="es-ES"/>
              </w:rPr>
              <w:t>FINANCIACIÓN</w:t>
            </w:r>
          </w:p>
        </w:tc>
      </w:tr>
      <w:tr w:rsidR="003826A9" w:rsidRPr="00AE2C79" w14:paraId="5220A4CE" w14:textId="77777777" w:rsidTr="00AE2752">
        <w:trPr>
          <w:trHeight w:val="291"/>
        </w:trPr>
        <w:tc>
          <w:tcPr>
            <w:tcW w:w="1980" w:type="dxa"/>
            <w:gridSpan w:val="2"/>
            <w:tcBorders>
              <w:top w:val="nil"/>
              <w:left w:val="nil"/>
              <w:bottom w:val="nil"/>
              <w:right w:val="nil"/>
            </w:tcBorders>
          </w:tcPr>
          <w:p w14:paraId="376DBD06" w14:textId="554E39E1"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7F9729D" w14:textId="79B769FE"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07AEA5F0" w14:textId="77777777" w:rsidR="003826A9" w:rsidRPr="00AE2C79" w:rsidRDefault="003826A9" w:rsidP="003826A9">
            <w:pPr>
              <w:pBdr>
                <w:right w:val="double" w:sz="4" w:space="4" w:color="auto"/>
              </w:pBdr>
              <w:autoSpaceDE w:val="0"/>
              <w:autoSpaceDN w:val="0"/>
              <w:adjustRightInd w:val="0"/>
              <w:spacing w:line="276" w:lineRule="auto"/>
              <w:rPr>
                <w:rFonts w:ascii="Roboto" w:hAnsi="Roboto" w:cs="Arial"/>
                <w:sz w:val="20"/>
                <w:lang w:val="es-ES"/>
              </w:rPr>
            </w:pPr>
            <w:r w:rsidRPr="00AE2C79">
              <w:rPr>
                <w:rFonts w:ascii="Roboto" w:hAnsi="Roboto"/>
                <w:sz w:val="20"/>
                <w:lang w:val="es-ES"/>
              </w:rPr>
              <w:t>Establecer y mantener un sistema de contabilidad que permita a la agencia de colocación de menores informar con precisión los ingresos y desembolsos por categorías de costos en el informe de costos y servicios.</w:t>
            </w:r>
          </w:p>
        </w:tc>
      </w:tr>
      <w:tr w:rsidR="003826A9" w:rsidRPr="00AE2C79" w14:paraId="2E7B6D81" w14:textId="77777777" w:rsidTr="00AE2752">
        <w:trPr>
          <w:trHeight w:val="291"/>
        </w:trPr>
        <w:tc>
          <w:tcPr>
            <w:tcW w:w="1980" w:type="dxa"/>
            <w:gridSpan w:val="2"/>
            <w:tcBorders>
              <w:top w:val="nil"/>
              <w:left w:val="nil"/>
              <w:bottom w:val="nil"/>
              <w:right w:val="nil"/>
            </w:tcBorders>
          </w:tcPr>
          <w:p w14:paraId="495F4AA7" w14:textId="2552D61B"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67BFBE02" w14:textId="094924B4" w:rsidR="003826A9" w:rsidRPr="00AE2C79" w:rsidRDefault="009C089C" w:rsidP="009C089C">
            <w:pPr>
              <w:tabs>
                <w:tab w:val="center" w:pos="571"/>
              </w:tabs>
              <w:autoSpaceDE w:val="0"/>
              <w:autoSpaceDN w:val="0"/>
              <w:adjustRightInd w:val="0"/>
              <w:spacing w:line="276" w:lineRule="auto"/>
              <w:rPr>
                <w:sz w:val="22"/>
                <w:szCs w:val="22"/>
                <w:u w:val="single"/>
                <w:lang w:val="es-ES"/>
              </w:rPr>
            </w:pPr>
            <w:r>
              <w:rPr>
                <w:rFonts w:ascii="Garamond" w:hAnsi="Garamond"/>
                <w:sz w:val="22"/>
                <w:lang w:val="es-ES"/>
              </w:rPr>
              <w:tab/>
            </w:r>
            <w:r w:rsidR="003826A9" w:rsidRPr="00AE2C79">
              <w:rPr>
                <w:rFonts w:ascii="Garamond" w:hAnsi="Garamond"/>
                <w:sz w:val="22"/>
                <w:lang w:val="es-ES"/>
              </w:rPr>
              <w:fldChar w:fldCharType="begin" w:fldLock="1">
                <w:ffData>
                  <w:name w:val=""/>
                  <w:enabled/>
                  <w:calcOnExit/>
                  <w:textInput>
                    <w:maxLength w:val="30"/>
                  </w:textInput>
                </w:ffData>
              </w:fldChar>
            </w:r>
            <w:r w:rsidR="003826A9" w:rsidRPr="00AE2C79">
              <w:rPr>
                <w:rFonts w:ascii="Garamond" w:hAnsi="Garamond"/>
                <w:sz w:val="22"/>
                <w:lang w:val="es-ES"/>
              </w:rPr>
              <w:instrText xml:space="preserve"> FORMTEXT </w:instrText>
            </w:r>
            <w:r w:rsidR="003826A9" w:rsidRPr="00AE2C79">
              <w:rPr>
                <w:rFonts w:ascii="Garamond" w:hAnsi="Garamond"/>
                <w:sz w:val="22"/>
                <w:lang w:val="es-ES"/>
              </w:rPr>
            </w:r>
            <w:r w:rsidR="003826A9" w:rsidRPr="00AE2C79">
              <w:rPr>
                <w:rFonts w:ascii="Garamond" w:hAnsi="Garamond"/>
                <w:sz w:val="22"/>
                <w:lang w:val="es-ES"/>
              </w:rPr>
              <w:fldChar w:fldCharType="separate"/>
            </w:r>
            <w:r w:rsidR="003826A9" w:rsidRPr="00AE2C79">
              <w:rPr>
                <w:rFonts w:ascii="Garamond" w:hAnsi="Garamond"/>
                <w:sz w:val="22"/>
                <w:lang w:val="es-ES"/>
              </w:rPr>
              <w:t>     </w:t>
            </w:r>
            <w:r w:rsidR="003826A9"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41E94EA8" w14:textId="77777777" w:rsidR="003826A9" w:rsidRPr="00AE2C79" w:rsidRDefault="003826A9" w:rsidP="003826A9">
            <w:pPr>
              <w:pBdr>
                <w:right w:val="double" w:sz="4" w:space="4" w:color="auto"/>
              </w:pBd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Política de tarifas para todos los servicios que la agencia proporciona.</w:t>
            </w:r>
          </w:p>
        </w:tc>
      </w:tr>
      <w:tr w:rsidR="003826A9" w:rsidRPr="00AE2C79" w14:paraId="68439DAC" w14:textId="77777777" w:rsidTr="00AE2752">
        <w:trPr>
          <w:trHeight w:val="291"/>
        </w:trPr>
        <w:tc>
          <w:tcPr>
            <w:tcW w:w="1980" w:type="dxa"/>
            <w:gridSpan w:val="2"/>
            <w:tcBorders>
              <w:top w:val="nil"/>
              <w:left w:val="nil"/>
              <w:bottom w:val="nil"/>
              <w:right w:val="nil"/>
            </w:tcBorders>
          </w:tcPr>
          <w:p w14:paraId="5024CBF9" w14:textId="0DA03EE9"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lastRenderedPageBreak/>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2EB1EEB1" w14:textId="0B3DED69"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7B1ED0F7" w14:textId="77777777" w:rsidR="003826A9" w:rsidRPr="00AE2C79" w:rsidRDefault="003826A9" w:rsidP="003826A9">
            <w:pPr>
              <w:pBdr>
                <w:right w:val="double" w:sz="4" w:space="4" w:color="auto"/>
              </w:pBd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Política de reembolso.</w:t>
            </w:r>
          </w:p>
        </w:tc>
      </w:tr>
      <w:tr w:rsidR="003826A9" w:rsidRPr="00AE2C79" w14:paraId="2E5EEBFE" w14:textId="77777777" w:rsidTr="00AE2752">
        <w:trPr>
          <w:trHeight w:val="291"/>
        </w:trPr>
        <w:tc>
          <w:tcPr>
            <w:tcW w:w="1980" w:type="dxa"/>
            <w:gridSpan w:val="2"/>
            <w:tcBorders>
              <w:top w:val="nil"/>
              <w:left w:val="nil"/>
              <w:bottom w:val="nil"/>
              <w:right w:val="nil"/>
            </w:tcBorders>
          </w:tcPr>
          <w:p w14:paraId="0504B8C3" w14:textId="4E2C5929"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2130CC2F" w14:textId="0E2BAF2D"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6815FB84" w14:textId="77777777" w:rsidR="003826A9" w:rsidRPr="00AE2C79" w:rsidRDefault="003826A9" w:rsidP="00AE2C79">
            <w:pPr>
              <w:pBdr>
                <w:right w:val="double" w:sz="4" w:space="4" w:color="auto"/>
              </w:pBdr>
              <w:autoSpaceDE w:val="0"/>
              <w:autoSpaceDN w:val="0"/>
              <w:adjustRightInd w:val="0"/>
              <w:spacing w:line="276" w:lineRule="auto"/>
              <w:ind w:firstLine="19"/>
              <w:rPr>
                <w:rFonts w:ascii="Roboto" w:hAnsi="Roboto" w:cs="Arial"/>
                <w:sz w:val="20"/>
                <w:lang w:val="es-ES"/>
              </w:rPr>
            </w:pPr>
            <w:r w:rsidRPr="00AE2C79">
              <w:rPr>
                <w:rFonts w:ascii="Roboto" w:hAnsi="Roboto"/>
                <w:sz w:val="20"/>
                <w:lang w:val="es-ES"/>
              </w:rPr>
              <w:t>Política para el uso seguro y juicioso de los fondos, que incluye procedimientos sólidos de presupuestación, desembolso y control de auditoría.</w:t>
            </w:r>
          </w:p>
        </w:tc>
      </w:tr>
      <w:tr w:rsidR="003826A9" w:rsidRPr="00AE2C79" w14:paraId="0EAFD461" w14:textId="77777777" w:rsidTr="00AE2752">
        <w:trPr>
          <w:trHeight w:val="291"/>
        </w:trPr>
        <w:tc>
          <w:tcPr>
            <w:tcW w:w="1980" w:type="dxa"/>
            <w:gridSpan w:val="2"/>
            <w:tcBorders>
              <w:top w:val="nil"/>
              <w:left w:val="nil"/>
              <w:bottom w:val="nil"/>
              <w:right w:val="nil"/>
            </w:tcBorders>
          </w:tcPr>
          <w:p w14:paraId="0A903E7A" w14:textId="472AB1E7"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5AB98192" w14:textId="44A76E27"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19ACA12C" w14:textId="77777777" w:rsidR="003826A9" w:rsidRPr="00AE2C79" w:rsidRDefault="003826A9" w:rsidP="001B3743">
            <w:pPr>
              <w:pBdr>
                <w:right w:val="double" w:sz="4" w:space="4" w:color="auto"/>
              </w:pBdr>
              <w:autoSpaceDE w:val="0"/>
              <w:autoSpaceDN w:val="0"/>
              <w:adjustRightInd w:val="0"/>
              <w:spacing w:line="276" w:lineRule="auto"/>
              <w:rPr>
                <w:rFonts w:ascii="Roboto" w:hAnsi="Roboto" w:cs="Arial"/>
                <w:sz w:val="20"/>
                <w:lang w:val="es-ES"/>
              </w:rPr>
            </w:pPr>
            <w:r w:rsidRPr="00AE2C79">
              <w:rPr>
                <w:rFonts w:ascii="Roboto" w:hAnsi="Roboto"/>
                <w:sz w:val="20"/>
                <w:lang w:val="es-ES"/>
              </w:rPr>
              <w:t>Mantener un sistema de gestión empresarial y dotación de personal para garantizar cuentas, libros y registros completos y precisos.</w:t>
            </w:r>
          </w:p>
        </w:tc>
      </w:tr>
      <w:tr w:rsidR="00303971" w:rsidRPr="00AE2C79" w14:paraId="4F2434B4" w14:textId="77777777" w:rsidTr="00303F1E">
        <w:trPr>
          <w:trHeight w:val="360"/>
        </w:trPr>
        <w:tc>
          <w:tcPr>
            <w:tcW w:w="1980" w:type="dxa"/>
            <w:gridSpan w:val="2"/>
            <w:tcBorders>
              <w:left w:val="nil"/>
              <w:bottom w:val="nil"/>
              <w:right w:val="nil"/>
            </w:tcBorders>
            <w:vAlign w:val="center"/>
          </w:tcPr>
          <w:p w14:paraId="0A7333FB" w14:textId="5D027035"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009DD424" w14:textId="4197788C"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41E02625" w14:textId="77777777" w:rsidR="00303971" w:rsidRPr="00AE2C79" w:rsidRDefault="00303971" w:rsidP="00303971">
            <w:pPr>
              <w:keepNext/>
              <w:spacing w:line="276" w:lineRule="auto"/>
              <w:ind w:left="1065" w:hanging="1065"/>
              <w:rPr>
                <w:rFonts w:ascii="Roboto" w:hAnsi="Roboto" w:cs="Arial"/>
                <w:b/>
                <w:sz w:val="18"/>
                <w:szCs w:val="18"/>
                <w:u w:val="single"/>
                <w:lang w:val="es-ES"/>
              </w:rPr>
            </w:pPr>
            <w:r w:rsidRPr="00AE2C79">
              <w:rPr>
                <w:rFonts w:ascii="Roboto" w:hAnsi="Roboto"/>
                <w:b/>
                <w:sz w:val="20"/>
                <w:lang w:val="es-ES"/>
              </w:rPr>
              <w:t>MEMORANDOS DEL DEPARTAMENTO</w:t>
            </w:r>
          </w:p>
        </w:tc>
      </w:tr>
      <w:tr w:rsidR="003826A9" w:rsidRPr="00AE2C79" w14:paraId="11100F84" w14:textId="77777777" w:rsidTr="00531445">
        <w:trPr>
          <w:trHeight w:val="291"/>
        </w:trPr>
        <w:tc>
          <w:tcPr>
            <w:tcW w:w="1980" w:type="dxa"/>
            <w:gridSpan w:val="2"/>
            <w:tcBorders>
              <w:top w:val="nil"/>
              <w:left w:val="nil"/>
              <w:bottom w:val="nil"/>
              <w:right w:val="nil"/>
            </w:tcBorders>
          </w:tcPr>
          <w:p w14:paraId="3B06CBD6" w14:textId="00256507"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0EC6A08B" w14:textId="0FA185AA"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7509B921"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Política sobre cómo asegurar que la agencia reciba memorandos del departamento.</w:t>
            </w:r>
          </w:p>
        </w:tc>
      </w:tr>
      <w:tr w:rsidR="00303971" w:rsidRPr="00AE2C79" w14:paraId="79AB7C4C" w14:textId="77777777" w:rsidTr="00303F1E">
        <w:trPr>
          <w:trHeight w:val="360"/>
        </w:trPr>
        <w:tc>
          <w:tcPr>
            <w:tcW w:w="1980" w:type="dxa"/>
            <w:gridSpan w:val="2"/>
            <w:tcBorders>
              <w:left w:val="nil"/>
              <w:bottom w:val="nil"/>
              <w:right w:val="nil"/>
            </w:tcBorders>
            <w:vAlign w:val="center"/>
          </w:tcPr>
          <w:p w14:paraId="302FFD6A" w14:textId="5532DA6F"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Nombre/n. de política</w:t>
            </w:r>
          </w:p>
        </w:tc>
        <w:tc>
          <w:tcPr>
            <w:tcW w:w="1287" w:type="dxa"/>
            <w:tcBorders>
              <w:left w:val="nil"/>
              <w:bottom w:val="nil"/>
              <w:right w:val="nil"/>
            </w:tcBorders>
            <w:vAlign w:val="center"/>
          </w:tcPr>
          <w:p w14:paraId="3C19A9C5" w14:textId="6AF85DC9" w:rsidR="00303971" w:rsidRPr="00AE2C79" w:rsidRDefault="00303971" w:rsidP="002752F2">
            <w:pPr>
              <w:keepNext/>
              <w:spacing w:line="276" w:lineRule="auto"/>
              <w:jc w:val="center"/>
              <w:rPr>
                <w:rFonts w:ascii="Roboto" w:hAnsi="Roboto" w:cs="Arial"/>
                <w:b/>
                <w:sz w:val="18"/>
                <w:szCs w:val="18"/>
                <w:lang w:val="es-ES"/>
              </w:rPr>
            </w:pPr>
            <w:r w:rsidRPr="00AE2C79">
              <w:rPr>
                <w:rFonts w:ascii="Roboto" w:hAnsi="Roboto"/>
                <w:b/>
                <w:sz w:val="18"/>
                <w:szCs w:val="18"/>
                <w:lang w:val="es-ES"/>
              </w:rPr>
              <w:t>N. de página</w:t>
            </w:r>
          </w:p>
        </w:tc>
        <w:tc>
          <w:tcPr>
            <w:tcW w:w="11745" w:type="dxa"/>
            <w:gridSpan w:val="6"/>
            <w:tcBorders>
              <w:left w:val="nil"/>
              <w:bottom w:val="nil"/>
              <w:right w:val="nil"/>
            </w:tcBorders>
            <w:vAlign w:val="center"/>
          </w:tcPr>
          <w:p w14:paraId="3F92B160" w14:textId="77777777" w:rsidR="00303971" w:rsidRPr="00AE2C79" w:rsidRDefault="00303971" w:rsidP="00303971">
            <w:pPr>
              <w:keepNext/>
              <w:spacing w:line="276" w:lineRule="auto"/>
              <w:ind w:left="1065" w:hanging="1065"/>
              <w:rPr>
                <w:rFonts w:ascii="Roboto" w:hAnsi="Roboto" w:cs="Arial"/>
                <w:b/>
                <w:sz w:val="18"/>
                <w:szCs w:val="18"/>
                <w:u w:val="single"/>
                <w:lang w:val="es-ES"/>
              </w:rPr>
            </w:pPr>
            <w:r w:rsidRPr="00AE2C79">
              <w:rPr>
                <w:rFonts w:ascii="Roboto" w:hAnsi="Roboto"/>
                <w:b/>
                <w:sz w:val="20"/>
                <w:lang w:val="es-ES"/>
              </w:rPr>
              <w:t>REGISTROS ELECTRÓNICOS</w:t>
            </w:r>
          </w:p>
        </w:tc>
      </w:tr>
      <w:tr w:rsidR="003826A9" w:rsidRPr="00AE2C79" w14:paraId="7FF830F0" w14:textId="77777777" w:rsidTr="00AD1EC4">
        <w:trPr>
          <w:trHeight w:val="291"/>
        </w:trPr>
        <w:tc>
          <w:tcPr>
            <w:tcW w:w="1980" w:type="dxa"/>
            <w:gridSpan w:val="2"/>
            <w:tcBorders>
              <w:top w:val="nil"/>
              <w:left w:val="nil"/>
              <w:bottom w:val="nil"/>
              <w:right w:val="nil"/>
            </w:tcBorders>
          </w:tcPr>
          <w:p w14:paraId="42CC7A4D" w14:textId="4146FDFB"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397CBE34" w14:textId="2B209741"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0199AFC1"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Registros del personal.</w:t>
            </w:r>
          </w:p>
        </w:tc>
      </w:tr>
      <w:tr w:rsidR="003826A9" w:rsidRPr="00AE2C79" w14:paraId="013C6DE5" w14:textId="77777777" w:rsidTr="00AD1EC4">
        <w:trPr>
          <w:trHeight w:val="291"/>
        </w:trPr>
        <w:tc>
          <w:tcPr>
            <w:tcW w:w="1980" w:type="dxa"/>
            <w:gridSpan w:val="2"/>
            <w:tcBorders>
              <w:top w:val="nil"/>
              <w:left w:val="nil"/>
              <w:bottom w:val="nil"/>
              <w:right w:val="nil"/>
            </w:tcBorders>
          </w:tcPr>
          <w:p w14:paraId="6F7A5F5F" w14:textId="652B4804"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44A9B260" w14:textId="62447882"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3D2CF83F"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Registros de los residentes.</w:t>
            </w:r>
          </w:p>
        </w:tc>
      </w:tr>
      <w:tr w:rsidR="003826A9" w:rsidRPr="00AE2C79" w14:paraId="6FF026B5" w14:textId="77777777" w:rsidTr="00AD1EC4">
        <w:trPr>
          <w:trHeight w:val="291"/>
        </w:trPr>
        <w:tc>
          <w:tcPr>
            <w:tcW w:w="1980" w:type="dxa"/>
            <w:gridSpan w:val="2"/>
            <w:tcBorders>
              <w:top w:val="nil"/>
              <w:left w:val="nil"/>
              <w:bottom w:val="nil"/>
              <w:right w:val="nil"/>
            </w:tcBorders>
          </w:tcPr>
          <w:p w14:paraId="065097FA" w14:textId="0B94A260" w:rsidR="003826A9" w:rsidRPr="00AE2C79" w:rsidRDefault="003826A9" w:rsidP="003826A9">
            <w:pPr>
              <w:autoSpaceDE w:val="0"/>
              <w:autoSpaceDN w:val="0"/>
              <w:adjustRightInd w:val="0"/>
              <w:spacing w:line="276" w:lineRule="auto"/>
              <w:jc w:val="center"/>
              <w:rPr>
                <w:sz w:val="22"/>
                <w:szCs w:val="18"/>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287" w:type="dxa"/>
            <w:tcBorders>
              <w:top w:val="nil"/>
              <w:left w:val="nil"/>
              <w:bottom w:val="nil"/>
              <w:right w:val="nil"/>
            </w:tcBorders>
          </w:tcPr>
          <w:p w14:paraId="5CE3049F" w14:textId="0221F02F" w:rsidR="003826A9" w:rsidRPr="00AE2C79" w:rsidRDefault="003826A9" w:rsidP="003826A9">
            <w:pPr>
              <w:autoSpaceDE w:val="0"/>
              <w:autoSpaceDN w:val="0"/>
              <w:adjustRightInd w:val="0"/>
              <w:spacing w:line="276" w:lineRule="auto"/>
              <w:jc w:val="center"/>
              <w:rPr>
                <w:sz w:val="22"/>
                <w:szCs w:val="22"/>
                <w:u w:val="single"/>
                <w:lang w:val="es-ES"/>
              </w:rPr>
            </w:pPr>
            <w:r w:rsidRPr="00AE2C79">
              <w:rPr>
                <w:rFonts w:ascii="Garamond" w:hAnsi="Garamond"/>
                <w:sz w:val="22"/>
                <w:lang w:val="es-ES"/>
              </w:rPr>
              <w:fldChar w:fldCharType="begin" w:fldLock="1">
                <w:ffData>
                  <w:name w:val=""/>
                  <w:enabled/>
                  <w:calcOnExit/>
                  <w:textInput>
                    <w:maxLength w:val="3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11745" w:type="dxa"/>
            <w:gridSpan w:val="6"/>
            <w:tcBorders>
              <w:top w:val="nil"/>
              <w:left w:val="nil"/>
              <w:bottom w:val="nil"/>
              <w:right w:val="nil"/>
            </w:tcBorders>
            <w:vAlign w:val="center"/>
          </w:tcPr>
          <w:p w14:paraId="0C3532F2" w14:textId="77777777" w:rsidR="003826A9" w:rsidRPr="00AE2C79" w:rsidRDefault="003826A9" w:rsidP="003826A9">
            <w:pPr>
              <w:autoSpaceDE w:val="0"/>
              <w:autoSpaceDN w:val="0"/>
              <w:adjustRightInd w:val="0"/>
              <w:spacing w:line="276" w:lineRule="auto"/>
              <w:ind w:left="1065" w:hanging="1065"/>
              <w:rPr>
                <w:rFonts w:ascii="Roboto" w:hAnsi="Roboto" w:cs="Arial"/>
                <w:sz w:val="20"/>
                <w:lang w:val="es-ES"/>
              </w:rPr>
            </w:pPr>
            <w:r w:rsidRPr="00AE2C79">
              <w:rPr>
                <w:rFonts w:ascii="Roboto" w:hAnsi="Roboto"/>
                <w:sz w:val="20"/>
                <w:lang w:val="es-ES"/>
              </w:rPr>
              <w:t>Otros registros.</w:t>
            </w:r>
          </w:p>
        </w:tc>
      </w:tr>
      <w:tr w:rsidR="00373D9E" w:rsidRPr="00AE2C79" w14:paraId="7528F6B3" w14:textId="77777777" w:rsidTr="003D49B6">
        <w:trPr>
          <w:trHeight w:val="576"/>
        </w:trPr>
        <w:tc>
          <w:tcPr>
            <w:tcW w:w="15012" w:type="dxa"/>
            <w:gridSpan w:val="9"/>
            <w:tcBorders>
              <w:top w:val="single" w:sz="4" w:space="0" w:color="auto"/>
              <w:left w:val="nil"/>
              <w:bottom w:val="single" w:sz="4" w:space="0" w:color="auto"/>
              <w:right w:val="nil"/>
            </w:tcBorders>
          </w:tcPr>
          <w:p w14:paraId="6B09E1D1" w14:textId="30B22C3C" w:rsidR="009D3EB0" w:rsidRPr="00AE2C79" w:rsidRDefault="009D3EB0" w:rsidP="009D3EB0">
            <w:pPr>
              <w:ind w:left="-18"/>
              <w:rPr>
                <w:b/>
                <w:sz w:val="22"/>
                <w:szCs w:val="22"/>
                <w:lang w:val="es-ES"/>
              </w:rPr>
            </w:pPr>
            <w:r w:rsidRPr="00AE2C79">
              <w:rPr>
                <w:rFonts w:ascii="Roboto" w:hAnsi="Roboto"/>
                <w:b/>
                <w:sz w:val="20"/>
                <w:lang w:val="es-ES"/>
              </w:rPr>
              <w:t>COMENTARIOS:</w:t>
            </w:r>
            <w:r w:rsidRPr="00AE2C79">
              <w:rPr>
                <w:rFonts w:ascii="Arial" w:hAnsi="Arial"/>
                <w:b/>
                <w:sz w:val="18"/>
                <w:lang w:val="es-ES"/>
              </w:rPr>
              <w:t xml:space="preserve"> </w:t>
            </w:r>
            <w:r w:rsidR="003826A9" w:rsidRPr="00AE2C79">
              <w:rPr>
                <w:rFonts w:ascii="Garamond" w:hAnsi="Garamond"/>
                <w:sz w:val="22"/>
                <w:lang w:val="es-ES"/>
              </w:rPr>
              <w:fldChar w:fldCharType="begin" w:fldLock="1">
                <w:ffData>
                  <w:name w:val=""/>
                  <w:enabled/>
                  <w:calcOnExit/>
                  <w:textInput/>
                </w:ffData>
              </w:fldChar>
            </w:r>
            <w:r w:rsidR="003826A9" w:rsidRPr="00AE2C79">
              <w:rPr>
                <w:rFonts w:ascii="Garamond" w:hAnsi="Garamond"/>
                <w:sz w:val="22"/>
                <w:lang w:val="es-ES"/>
              </w:rPr>
              <w:instrText xml:space="preserve"> FORMTEXT </w:instrText>
            </w:r>
            <w:r w:rsidR="003826A9" w:rsidRPr="00AE2C79">
              <w:rPr>
                <w:rFonts w:ascii="Garamond" w:hAnsi="Garamond"/>
                <w:sz w:val="22"/>
                <w:lang w:val="es-ES"/>
              </w:rPr>
            </w:r>
            <w:r w:rsidR="003826A9" w:rsidRPr="00AE2C79">
              <w:rPr>
                <w:rFonts w:ascii="Garamond" w:hAnsi="Garamond"/>
                <w:sz w:val="22"/>
                <w:lang w:val="es-ES"/>
              </w:rPr>
              <w:fldChar w:fldCharType="separate"/>
            </w:r>
            <w:r w:rsidRPr="00AE2C79">
              <w:rPr>
                <w:rFonts w:ascii="Garamond" w:hAnsi="Garamond"/>
                <w:sz w:val="22"/>
                <w:lang w:val="es-ES"/>
              </w:rPr>
              <w:t>     </w:t>
            </w:r>
            <w:r w:rsidR="003826A9" w:rsidRPr="00AE2C79">
              <w:rPr>
                <w:rFonts w:ascii="Garamond" w:hAnsi="Garamond"/>
                <w:sz w:val="22"/>
                <w:lang w:val="es-ES"/>
              </w:rPr>
              <w:fldChar w:fldCharType="end"/>
            </w:r>
          </w:p>
        </w:tc>
      </w:tr>
      <w:tr w:rsidR="003D49B6" w:rsidRPr="00AE2C79" w14:paraId="7BE5D168" w14:textId="77777777" w:rsidTr="003D49B6">
        <w:trPr>
          <w:trHeight w:val="432"/>
        </w:trPr>
        <w:tc>
          <w:tcPr>
            <w:tcW w:w="15012" w:type="dxa"/>
            <w:gridSpan w:val="9"/>
            <w:tcBorders>
              <w:top w:val="single" w:sz="4" w:space="0" w:color="auto"/>
              <w:left w:val="nil"/>
              <w:bottom w:val="single" w:sz="4" w:space="0" w:color="auto"/>
              <w:right w:val="nil"/>
            </w:tcBorders>
          </w:tcPr>
          <w:p w14:paraId="3679444F" w14:textId="599A76C4" w:rsidR="003D49B6" w:rsidRPr="00AE2C79" w:rsidRDefault="003D49B6" w:rsidP="003D49B6">
            <w:pPr>
              <w:keepNext/>
              <w:widowControl w:val="0"/>
              <w:spacing w:before="40" w:after="40"/>
              <w:rPr>
                <w:rFonts w:ascii="Roboto" w:hAnsi="Roboto" w:cs="Arial"/>
                <w:sz w:val="20"/>
                <w:lang w:val="es-ES"/>
              </w:rPr>
            </w:pPr>
            <w:r w:rsidRPr="00AE2C79">
              <w:rPr>
                <w:rFonts w:ascii="Roboto" w:hAnsi="Roboto"/>
                <w:sz w:val="20"/>
                <w:lang w:val="es-ES"/>
              </w:rPr>
              <w:t>Nombre de la agencia de colocación de menores</w:t>
            </w:r>
          </w:p>
          <w:p w14:paraId="07F923FA" w14:textId="4E140E20" w:rsidR="003D49B6" w:rsidRPr="00AE2C79" w:rsidRDefault="003D49B6" w:rsidP="003D49B6">
            <w:pPr>
              <w:ind w:left="-18"/>
              <w:rPr>
                <w:rFonts w:ascii="Roboto" w:hAnsi="Roboto" w:cs="Arial"/>
                <w:b/>
                <w:sz w:val="20"/>
                <w:lang w:val="es-ES"/>
              </w:rPr>
            </w:pPr>
            <w:r w:rsidRPr="00AE2C79">
              <w:rPr>
                <w:rFonts w:ascii="Garamond" w:hAnsi="Garamond" w:cs="Arial"/>
                <w:sz w:val="22"/>
                <w:lang w:val="es-ES"/>
              </w:rPr>
              <w:fldChar w:fldCharType="begin" w:fldLock="1">
                <w:ffData>
                  <w:name w:val=""/>
                  <w:enabled/>
                  <w:calcOnExit w:val="0"/>
                  <w:textInput>
                    <w:maxLength w:val="120"/>
                  </w:textInput>
                </w:ffData>
              </w:fldChar>
            </w:r>
            <w:r w:rsidRPr="00AE2C79">
              <w:rPr>
                <w:rFonts w:ascii="Garamond" w:hAnsi="Garamond" w:cs="Arial"/>
                <w:sz w:val="22"/>
                <w:lang w:val="es-ES"/>
              </w:rPr>
              <w:instrText xml:space="preserve"> FORMTEXT </w:instrText>
            </w:r>
            <w:r w:rsidRPr="00AE2C79">
              <w:rPr>
                <w:rFonts w:ascii="Garamond" w:hAnsi="Garamond" w:cs="Arial"/>
                <w:sz w:val="22"/>
                <w:lang w:val="es-ES"/>
              </w:rPr>
            </w:r>
            <w:r w:rsidRPr="00AE2C79">
              <w:rPr>
                <w:rFonts w:ascii="Garamond" w:hAnsi="Garamond" w:cs="Arial"/>
                <w:sz w:val="22"/>
                <w:lang w:val="es-ES"/>
              </w:rPr>
              <w:fldChar w:fldCharType="separate"/>
            </w:r>
            <w:r w:rsidRPr="00AE2C79">
              <w:rPr>
                <w:rFonts w:ascii="Garamond" w:hAnsi="Garamond"/>
                <w:sz w:val="22"/>
                <w:lang w:val="es-ES"/>
              </w:rPr>
              <w:t>     </w:t>
            </w:r>
            <w:r w:rsidRPr="00AE2C79">
              <w:rPr>
                <w:rFonts w:ascii="Garamond" w:hAnsi="Garamond" w:cs="Arial"/>
                <w:sz w:val="22"/>
                <w:lang w:val="es-ES"/>
              </w:rPr>
              <w:fldChar w:fldCharType="end"/>
            </w:r>
          </w:p>
        </w:tc>
      </w:tr>
      <w:tr w:rsidR="003D49B6" w:rsidRPr="00AE2C79" w14:paraId="602556D6" w14:textId="77777777" w:rsidTr="003D49B6">
        <w:trPr>
          <w:trHeight w:val="432"/>
        </w:trPr>
        <w:tc>
          <w:tcPr>
            <w:tcW w:w="15012" w:type="dxa"/>
            <w:gridSpan w:val="9"/>
            <w:tcBorders>
              <w:top w:val="single" w:sz="4" w:space="0" w:color="auto"/>
              <w:left w:val="nil"/>
              <w:bottom w:val="single" w:sz="4" w:space="0" w:color="auto"/>
              <w:right w:val="nil"/>
            </w:tcBorders>
          </w:tcPr>
          <w:p w14:paraId="573427EA" w14:textId="485B20FB" w:rsidR="003D49B6" w:rsidRPr="00AE2C79" w:rsidRDefault="003D49B6" w:rsidP="003D49B6">
            <w:pPr>
              <w:keepNext/>
              <w:widowControl w:val="0"/>
              <w:spacing w:before="40" w:after="40"/>
              <w:rPr>
                <w:rFonts w:ascii="Roboto" w:hAnsi="Roboto" w:cs="Arial"/>
                <w:sz w:val="20"/>
                <w:lang w:val="es-ES"/>
              </w:rPr>
            </w:pPr>
            <w:r w:rsidRPr="00AE2C79">
              <w:rPr>
                <w:rFonts w:ascii="Roboto" w:hAnsi="Roboto"/>
                <w:sz w:val="20"/>
                <w:lang w:val="es-ES"/>
              </w:rPr>
              <w:t>Dirección postal (calle, ciudad, estado, código postal)</w:t>
            </w:r>
          </w:p>
          <w:p w14:paraId="160BDCE1" w14:textId="2A6C9489" w:rsidR="003D49B6" w:rsidRPr="00AE2C79" w:rsidRDefault="003D49B6" w:rsidP="003D49B6">
            <w:pPr>
              <w:ind w:left="-18"/>
              <w:rPr>
                <w:rFonts w:ascii="Roboto" w:hAnsi="Roboto" w:cs="Arial"/>
                <w:b/>
                <w:sz w:val="20"/>
                <w:lang w:val="es-ES"/>
              </w:rPr>
            </w:pPr>
            <w:r w:rsidRPr="00AE2C79">
              <w:rPr>
                <w:rFonts w:ascii="Garamond" w:hAnsi="Garamond" w:cs="Arial"/>
                <w:sz w:val="22"/>
                <w:lang w:val="es-ES"/>
              </w:rPr>
              <w:fldChar w:fldCharType="begin" w:fldLock="1">
                <w:ffData>
                  <w:name w:val=""/>
                  <w:enabled/>
                  <w:calcOnExit w:val="0"/>
                  <w:textInput>
                    <w:maxLength w:val="120"/>
                  </w:textInput>
                </w:ffData>
              </w:fldChar>
            </w:r>
            <w:r w:rsidRPr="00AE2C79">
              <w:rPr>
                <w:rFonts w:ascii="Garamond" w:hAnsi="Garamond" w:cs="Arial"/>
                <w:sz w:val="22"/>
                <w:lang w:val="es-ES"/>
              </w:rPr>
              <w:instrText xml:space="preserve"> FORMTEXT </w:instrText>
            </w:r>
            <w:r w:rsidRPr="00AE2C79">
              <w:rPr>
                <w:rFonts w:ascii="Garamond" w:hAnsi="Garamond" w:cs="Arial"/>
                <w:sz w:val="22"/>
                <w:lang w:val="es-ES"/>
              </w:rPr>
            </w:r>
            <w:r w:rsidRPr="00AE2C79">
              <w:rPr>
                <w:rFonts w:ascii="Garamond" w:hAnsi="Garamond" w:cs="Arial"/>
                <w:sz w:val="22"/>
                <w:lang w:val="es-ES"/>
              </w:rPr>
              <w:fldChar w:fldCharType="separate"/>
            </w:r>
            <w:r w:rsidRPr="00AE2C79">
              <w:rPr>
                <w:rFonts w:ascii="Garamond" w:hAnsi="Garamond"/>
                <w:sz w:val="22"/>
                <w:lang w:val="es-ES"/>
              </w:rPr>
              <w:t>     </w:t>
            </w:r>
            <w:r w:rsidRPr="00AE2C79">
              <w:rPr>
                <w:rFonts w:ascii="Garamond" w:hAnsi="Garamond" w:cs="Arial"/>
                <w:sz w:val="22"/>
                <w:lang w:val="es-ES"/>
              </w:rPr>
              <w:fldChar w:fldCharType="end"/>
            </w:r>
          </w:p>
        </w:tc>
      </w:tr>
      <w:tr w:rsidR="00373D9E" w:rsidRPr="00AE2C79" w14:paraId="4643FB1C" w14:textId="77777777" w:rsidTr="00303F1E">
        <w:trPr>
          <w:trHeight w:val="576"/>
        </w:trPr>
        <w:tc>
          <w:tcPr>
            <w:tcW w:w="720" w:type="dxa"/>
            <w:tcBorders>
              <w:top w:val="single" w:sz="4" w:space="0" w:color="auto"/>
              <w:left w:val="nil"/>
              <w:bottom w:val="nil"/>
              <w:right w:val="nil"/>
            </w:tcBorders>
          </w:tcPr>
          <w:p w14:paraId="3F8D20E5" w14:textId="77777777" w:rsidR="009D3EB0" w:rsidRPr="00AE2C79" w:rsidRDefault="009D3EB0" w:rsidP="009D3EB0">
            <w:pPr>
              <w:ind w:left="-18"/>
              <w:jc w:val="center"/>
              <w:rPr>
                <w:sz w:val="22"/>
                <w:szCs w:val="22"/>
                <w:lang w:val="es-ES"/>
              </w:rPr>
            </w:pPr>
          </w:p>
        </w:tc>
        <w:tc>
          <w:tcPr>
            <w:tcW w:w="5058" w:type="dxa"/>
            <w:gridSpan w:val="3"/>
            <w:tcBorders>
              <w:top w:val="single" w:sz="4" w:space="0" w:color="auto"/>
              <w:left w:val="nil"/>
              <w:right w:val="nil"/>
            </w:tcBorders>
            <w:vAlign w:val="bottom"/>
          </w:tcPr>
          <w:p w14:paraId="2433D260" w14:textId="721379AD" w:rsidR="009D3EB0" w:rsidRPr="00AE2C79" w:rsidRDefault="00266BB5" w:rsidP="002752F2">
            <w:pPr>
              <w:autoSpaceDE w:val="0"/>
              <w:autoSpaceDN w:val="0"/>
              <w:adjustRightInd w:val="0"/>
              <w:spacing w:line="276" w:lineRule="auto"/>
              <w:jc w:val="center"/>
              <w:rPr>
                <w:rFonts w:ascii="Garamond" w:hAnsi="Garamond"/>
                <w:sz w:val="22"/>
                <w:szCs w:val="22"/>
                <w:lang w:val="es-ES"/>
              </w:rPr>
            </w:pPr>
            <w:r>
              <w:rPr>
                <w:rFonts w:ascii="Garamond" w:hAnsi="Garamond"/>
                <w:sz w:val="22"/>
                <w:lang w:val="es-ES"/>
              </w:rPr>
              <w:fldChar w:fldCharType="begin">
                <w:ffData>
                  <w:name w:val=""/>
                  <w:enabled/>
                  <w:calcOnExit/>
                  <w:textInput>
                    <w:maxLength w:val="55"/>
                  </w:textInput>
                </w:ffData>
              </w:fldChar>
            </w:r>
            <w:r>
              <w:rPr>
                <w:rFonts w:ascii="Garamond" w:hAnsi="Garamond"/>
                <w:sz w:val="22"/>
                <w:lang w:val="es-ES"/>
              </w:rPr>
              <w:instrText xml:space="preserve"> FORMTEXT </w:instrText>
            </w:r>
            <w:r>
              <w:rPr>
                <w:rFonts w:ascii="Garamond" w:hAnsi="Garamond"/>
                <w:sz w:val="22"/>
                <w:lang w:val="es-ES"/>
              </w:rPr>
            </w:r>
            <w:r>
              <w:rPr>
                <w:rFonts w:ascii="Garamond" w:hAnsi="Garamond"/>
                <w:sz w:val="22"/>
                <w:lang w:val="es-ES"/>
              </w:rPr>
              <w:fldChar w:fldCharType="separate"/>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noProof/>
                <w:sz w:val="22"/>
                <w:lang w:val="es-ES"/>
              </w:rPr>
              <w:t> </w:t>
            </w:r>
            <w:r>
              <w:rPr>
                <w:rFonts w:ascii="Garamond" w:hAnsi="Garamond"/>
                <w:sz w:val="22"/>
                <w:lang w:val="es-ES"/>
              </w:rPr>
              <w:fldChar w:fldCharType="end"/>
            </w:r>
          </w:p>
        </w:tc>
        <w:tc>
          <w:tcPr>
            <w:tcW w:w="729" w:type="dxa"/>
            <w:tcBorders>
              <w:top w:val="single" w:sz="4" w:space="0" w:color="auto"/>
              <w:left w:val="nil"/>
              <w:bottom w:val="nil"/>
              <w:right w:val="nil"/>
            </w:tcBorders>
          </w:tcPr>
          <w:p w14:paraId="731A76E7" w14:textId="77777777" w:rsidR="009D3EB0" w:rsidRPr="00AE2C79" w:rsidRDefault="009D3EB0" w:rsidP="009D3EB0">
            <w:pPr>
              <w:ind w:left="-18"/>
              <w:jc w:val="center"/>
              <w:rPr>
                <w:sz w:val="22"/>
                <w:szCs w:val="22"/>
                <w:lang w:val="es-ES"/>
              </w:rPr>
            </w:pPr>
          </w:p>
        </w:tc>
        <w:tc>
          <w:tcPr>
            <w:tcW w:w="5040" w:type="dxa"/>
            <w:tcBorders>
              <w:top w:val="single" w:sz="4" w:space="0" w:color="auto"/>
              <w:left w:val="nil"/>
              <w:bottom w:val="single" w:sz="4" w:space="0" w:color="auto"/>
              <w:right w:val="nil"/>
            </w:tcBorders>
            <w:vAlign w:val="bottom"/>
          </w:tcPr>
          <w:p w14:paraId="59506770" w14:textId="5DC722E1" w:rsidR="009D3EB0" w:rsidRPr="00AE2C79" w:rsidRDefault="003826A9" w:rsidP="009D3EB0">
            <w:pPr>
              <w:ind w:left="-18"/>
              <w:jc w:val="center"/>
              <w:rPr>
                <w:sz w:val="22"/>
                <w:szCs w:val="22"/>
                <w:lang w:val="es-ES"/>
              </w:rPr>
            </w:pPr>
            <w:r w:rsidRPr="00AE2C79">
              <w:rPr>
                <w:rFonts w:ascii="Garamond" w:hAnsi="Garamond"/>
                <w:sz w:val="22"/>
                <w:lang w:val="es-ES"/>
              </w:rPr>
              <w:fldChar w:fldCharType="begin" w:fldLock="1">
                <w:ffData>
                  <w:name w:val=""/>
                  <w:enabled/>
                  <w:calcOnExit/>
                  <w:textInput>
                    <w:maxLength w:val="55"/>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720" w:type="dxa"/>
            <w:tcBorders>
              <w:top w:val="single" w:sz="4" w:space="0" w:color="auto"/>
              <w:left w:val="nil"/>
              <w:bottom w:val="nil"/>
              <w:right w:val="nil"/>
            </w:tcBorders>
            <w:vAlign w:val="bottom"/>
          </w:tcPr>
          <w:p w14:paraId="7C9D26B3" w14:textId="77777777" w:rsidR="009D3EB0" w:rsidRPr="00AE2C79" w:rsidRDefault="009D3EB0" w:rsidP="009D3EB0">
            <w:pPr>
              <w:ind w:left="-18"/>
              <w:jc w:val="center"/>
              <w:rPr>
                <w:sz w:val="22"/>
                <w:szCs w:val="22"/>
                <w:lang w:val="es-ES"/>
              </w:rPr>
            </w:pPr>
          </w:p>
        </w:tc>
        <w:tc>
          <w:tcPr>
            <w:tcW w:w="2007" w:type="dxa"/>
            <w:tcBorders>
              <w:top w:val="single" w:sz="4" w:space="0" w:color="auto"/>
              <w:left w:val="nil"/>
              <w:bottom w:val="single" w:sz="4" w:space="0" w:color="auto"/>
              <w:right w:val="nil"/>
            </w:tcBorders>
            <w:vAlign w:val="bottom"/>
          </w:tcPr>
          <w:p w14:paraId="33E29A43" w14:textId="26A3B3C4" w:rsidR="009D3EB0" w:rsidRPr="00AE2C79" w:rsidRDefault="003826A9" w:rsidP="002752F2">
            <w:pPr>
              <w:autoSpaceDE w:val="0"/>
              <w:autoSpaceDN w:val="0"/>
              <w:adjustRightInd w:val="0"/>
              <w:spacing w:line="276" w:lineRule="auto"/>
              <w:jc w:val="center"/>
              <w:rPr>
                <w:sz w:val="22"/>
                <w:szCs w:val="22"/>
                <w:lang w:val="es-ES"/>
              </w:rPr>
            </w:pPr>
            <w:r w:rsidRPr="00AE2C79">
              <w:rPr>
                <w:rFonts w:ascii="Garamond" w:hAnsi="Garamond"/>
                <w:sz w:val="22"/>
                <w:lang w:val="es-ES"/>
              </w:rPr>
              <w:fldChar w:fldCharType="begin" w:fldLock="1">
                <w:ffData>
                  <w:name w:val=""/>
                  <w:enabled/>
                  <w:calcOnExit/>
                  <w:textInput>
                    <w:maxLength w:val="10"/>
                  </w:textInput>
                </w:ffData>
              </w:fldChar>
            </w:r>
            <w:r w:rsidRPr="00AE2C79">
              <w:rPr>
                <w:rFonts w:ascii="Garamond" w:hAnsi="Garamond"/>
                <w:sz w:val="22"/>
                <w:lang w:val="es-ES"/>
              </w:rPr>
              <w:instrText xml:space="preserve"> FORMTEXT </w:instrText>
            </w:r>
            <w:r w:rsidRPr="00AE2C79">
              <w:rPr>
                <w:rFonts w:ascii="Garamond" w:hAnsi="Garamond"/>
                <w:sz w:val="22"/>
                <w:lang w:val="es-ES"/>
              </w:rPr>
            </w:r>
            <w:r w:rsidRPr="00AE2C79">
              <w:rPr>
                <w:rFonts w:ascii="Garamond" w:hAnsi="Garamond"/>
                <w:sz w:val="22"/>
                <w:lang w:val="es-ES"/>
              </w:rPr>
              <w:fldChar w:fldCharType="separate"/>
            </w:r>
            <w:r w:rsidRPr="00AE2C79">
              <w:rPr>
                <w:rFonts w:ascii="Garamond" w:hAnsi="Garamond"/>
                <w:sz w:val="22"/>
                <w:lang w:val="es-ES"/>
              </w:rPr>
              <w:t>     </w:t>
            </w:r>
            <w:r w:rsidRPr="00AE2C79">
              <w:rPr>
                <w:rFonts w:ascii="Garamond" w:hAnsi="Garamond"/>
                <w:sz w:val="22"/>
                <w:lang w:val="es-ES"/>
              </w:rPr>
              <w:fldChar w:fldCharType="end"/>
            </w:r>
          </w:p>
        </w:tc>
        <w:tc>
          <w:tcPr>
            <w:tcW w:w="738" w:type="dxa"/>
            <w:tcBorders>
              <w:top w:val="single" w:sz="4" w:space="0" w:color="auto"/>
              <w:left w:val="nil"/>
              <w:bottom w:val="nil"/>
              <w:right w:val="nil"/>
            </w:tcBorders>
            <w:vAlign w:val="bottom"/>
          </w:tcPr>
          <w:p w14:paraId="1744D249" w14:textId="77777777" w:rsidR="009D3EB0" w:rsidRPr="00AE2C79" w:rsidRDefault="009D3EB0" w:rsidP="009D3EB0">
            <w:pPr>
              <w:ind w:left="-18"/>
              <w:jc w:val="center"/>
              <w:rPr>
                <w:sz w:val="22"/>
                <w:szCs w:val="22"/>
                <w:lang w:val="es-ES"/>
              </w:rPr>
            </w:pPr>
          </w:p>
        </w:tc>
      </w:tr>
      <w:tr w:rsidR="00373D9E" w:rsidRPr="00AE2C79" w14:paraId="392D28B7" w14:textId="77777777" w:rsidTr="000D087F">
        <w:trPr>
          <w:trHeight w:hRule="exact" w:val="647"/>
        </w:trPr>
        <w:tc>
          <w:tcPr>
            <w:tcW w:w="720" w:type="dxa"/>
            <w:tcBorders>
              <w:top w:val="nil"/>
              <w:left w:val="nil"/>
              <w:bottom w:val="single" w:sz="4" w:space="0" w:color="auto"/>
              <w:right w:val="nil"/>
            </w:tcBorders>
          </w:tcPr>
          <w:p w14:paraId="39052AAD" w14:textId="77777777" w:rsidR="009D3EB0" w:rsidRPr="00AE2C79" w:rsidRDefault="009D3EB0" w:rsidP="009D3EB0">
            <w:pPr>
              <w:ind w:left="-18"/>
              <w:jc w:val="center"/>
              <w:rPr>
                <w:rFonts w:ascii="Arial" w:hAnsi="Arial" w:cs="Arial"/>
                <w:sz w:val="20"/>
                <w:lang w:val="es-ES"/>
              </w:rPr>
            </w:pPr>
          </w:p>
        </w:tc>
        <w:tc>
          <w:tcPr>
            <w:tcW w:w="5058" w:type="dxa"/>
            <w:gridSpan w:val="3"/>
            <w:tcBorders>
              <w:left w:val="nil"/>
              <w:bottom w:val="single" w:sz="4" w:space="0" w:color="auto"/>
              <w:right w:val="nil"/>
            </w:tcBorders>
          </w:tcPr>
          <w:p w14:paraId="16430FF5" w14:textId="24625169" w:rsidR="009D3EB0" w:rsidRPr="00AE2C79" w:rsidRDefault="009D3EB0" w:rsidP="00782715">
            <w:pPr>
              <w:keepNext/>
              <w:spacing w:line="276" w:lineRule="auto"/>
              <w:jc w:val="center"/>
              <w:rPr>
                <w:rFonts w:ascii="Roboto" w:hAnsi="Roboto" w:cs="Arial"/>
                <w:b/>
                <w:sz w:val="20"/>
                <w:lang w:val="es-ES"/>
              </w:rPr>
            </w:pPr>
            <w:r w:rsidRPr="00AE2C79">
              <w:rPr>
                <w:rFonts w:ascii="Roboto" w:hAnsi="Roboto"/>
                <w:b/>
                <w:sz w:val="20"/>
                <w:lang w:val="es-ES"/>
              </w:rPr>
              <w:t>Nombre completo del titular de la licencia/representante autorizado</w:t>
            </w:r>
          </w:p>
        </w:tc>
        <w:tc>
          <w:tcPr>
            <w:tcW w:w="729" w:type="dxa"/>
            <w:tcBorders>
              <w:top w:val="nil"/>
              <w:left w:val="nil"/>
              <w:bottom w:val="single" w:sz="4" w:space="0" w:color="auto"/>
              <w:right w:val="nil"/>
            </w:tcBorders>
          </w:tcPr>
          <w:p w14:paraId="25C7ED11" w14:textId="77777777" w:rsidR="009D3EB0" w:rsidRPr="00AE2C79" w:rsidRDefault="009D3EB0" w:rsidP="009D3EB0">
            <w:pPr>
              <w:ind w:left="-18"/>
              <w:jc w:val="center"/>
              <w:rPr>
                <w:rFonts w:ascii="Arial" w:hAnsi="Arial" w:cs="Arial"/>
                <w:sz w:val="20"/>
                <w:lang w:val="es-ES"/>
              </w:rPr>
            </w:pPr>
          </w:p>
        </w:tc>
        <w:tc>
          <w:tcPr>
            <w:tcW w:w="5040" w:type="dxa"/>
            <w:tcBorders>
              <w:top w:val="single" w:sz="4" w:space="0" w:color="auto"/>
              <w:left w:val="nil"/>
              <w:bottom w:val="single" w:sz="4" w:space="0" w:color="auto"/>
              <w:right w:val="nil"/>
            </w:tcBorders>
          </w:tcPr>
          <w:p w14:paraId="01DE6E76" w14:textId="371BF908" w:rsidR="009D3EB0" w:rsidRPr="00AE2C79" w:rsidRDefault="009D3EB0" w:rsidP="00782715">
            <w:pPr>
              <w:keepNext/>
              <w:spacing w:line="276" w:lineRule="auto"/>
              <w:jc w:val="center"/>
              <w:rPr>
                <w:rFonts w:ascii="Roboto" w:hAnsi="Roboto" w:cs="Arial"/>
                <w:b/>
                <w:sz w:val="20"/>
                <w:lang w:val="es-ES"/>
              </w:rPr>
            </w:pPr>
            <w:r w:rsidRPr="00AE2C79">
              <w:rPr>
                <w:rFonts w:ascii="Roboto" w:hAnsi="Roboto"/>
                <w:b/>
                <w:sz w:val="20"/>
                <w:lang w:val="es-ES"/>
              </w:rPr>
              <w:t>Firma del titular de la licencia/representante autorizado</w:t>
            </w:r>
          </w:p>
        </w:tc>
        <w:tc>
          <w:tcPr>
            <w:tcW w:w="720" w:type="dxa"/>
            <w:tcBorders>
              <w:top w:val="nil"/>
              <w:left w:val="nil"/>
              <w:bottom w:val="single" w:sz="4" w:space="0" w:color="auto"/>
              <w:right w:val="nil"/>
            </w:tcBorders>
          </w:tcPr>
          <w:p w14:paraId="4D404AB5" w14:textId="77777777" w:rsidR="009D3EB0" w:rsidRPr="00AE2C79" w:rsidRDefault="009D3EB0" w:rsidP="009D3EB0">
            <w:pPr>
              <w:ind w:left="-18"/>
              <w:jc w:val="center"/>
              <w:rPr>
                <w:rFonts w:ascii="Arial" w:hAnsi="Arial" w:cs="Arial"/>
                <w:sz w:val="20"/>
                <w:lang w:val="es-ES"/>
              </w:rPr>
            </w:pPr>
          </w:p>
        </w:tc>
        <w:tc>
          <w:tcPr>
            <w:tcW w:w="2007" w:type="dxa"/>
            <w:tcBorders>
              <w:top w:val="nil"/>
              <w:left w:val="nil"/>
              <w:bottom w:val="single" w:sz="4" w:space="0" w:color="auto"/>
              <w:right w:val="nil"/>
            </w:tcBorders>
          </w:tcPr>
          <w:p w14:paraId="367ED12E" w14:textId="794361B7" w:rsidR="009D3EB0" w:rsidRPr="00AE2C79" w:rsidRDefault="002752F2" w:rsidP="00782715">
            <w:pPr>
              <w:keepNext/>
              <w:spacing w:line="276" w:lineRule="auto"/>
              <w:jc w:val="center"/>
              <w:rPr>
                <w:rFonts w:ascii="Roboto" w:hAnsi="Roboto" w:cs="Arial"/>
                <w:b/>
                <w:sz w:val="20"/>
                <w:lang w:val="es-ES"/>
              </w:rPr>
            </w:pPr>
            <w:r w:rsidRPr="00AE2C79">
              <w:rPr>
                <w:rFonts w:ascii="Roboto" w:hAnsi="Roboto"/>
                <w:b/>
                <w:sz w:val="20"/>
                <w:lang w:val="es-ES"/>
              </w:rPr>
              <w:t>Fecha de la firma</w:t>
            </w:r>
          </w:p>
        </w:tc>
        <w:tc>
          <w:tcPr>
            <w:tcW w:w="738" w:type="dxa"/>
            <w:tcBorders>
              <w:top w:val="nil"/>
              <w:left w:val="nil"/>
              <w:bottom w:val="single" w:sz="4" w:space="0" w:color="auto"/>
              <w:right w:val="nil"/>
            </w:tcBorders>
          </w:tcPr>
          <w:p w14:paraId="3A2BB0DF" w14:textId="77777777" w:rsidR="009D3EB0" w:rsidRPr="00AE2C79" w:rsidRDefault="009D3EB0" w:rsidP="009D3EB0">
            <w:pPr>
              <w:ind w:left="-18"/>
              <w:jc w:val="center"/>
              <w:rPr>
                <w:rFonts w:ascii="Arial" w:hAnsi="Arial" w:cs="Arial"/>
                <w:sz w:val="20"/>
                <w:lang w:val="es-ES"/>
              </w:rPr>
            </w:pPr>
          </w:p>
        </w:tc>
      </w:tr>
    </w:tbl>
    <w:p w14:paraId="147FB5D2" w14:textId="77777777" w:rsidR="00EC5DF4" w:rsidRPr="00AE2C79" w:rsidRDefault="00EC5DF4">
      <w:pPr>
        <w:rPr>
          <w:rFonts w:ascii="Arial" w:hAnsi="Arial" w:cs="Arial"/>
          <w:sz w:val="2"/>
          <w:szCs w:val="16"/>
          <w:lang w:val="es-ES"/>
        </w:rPr>
      </w:pPr>
    </w:p>
    <w:sectPr w:rsidR="00EC5DF4" w:rsidRPr="00AE2C79" w:rsidSect="009D3EB0">
      <w:footerReference w:type="even" r:id="rId11"/>
      <w:footerReference w:type="default" r:id="rId12"/>
      <w:headerReference w:type="first" r:id="rId13"/>
      <w:footerReference w:type="first" r:id="rId14"/>
      <w:pgSz w:w="15840" w:h="12240" w:orient="landscape"/>
      <w:pgMar w:top="475" w:right="475" w:bottom="475" w:left="475" w:header="475" w:footer="47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EFAB" w14:textId="77777777" w:rsidR="00674C71" w:rsidRDefault="00674C71">
      <w:r>
        <w:separator/>
      </w:r>
    </w:p>
  </w:endnote>
  <w:endnote w:type="continuationSeparator" w:id="0">
    <w:p w14:paraId="23EBFC21" w14:textId="77777777" w:rsidR="00674C71" w:rsidRDefault="0067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2D9F" w14:textId="77777777" w:rsidR="00EC5DF4" w:rsidRDefault="00EC5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BF6F8AB" w14:textId="77777777" w:rsidR="00EC5DF4" w:rsidRDefault="00EC5D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22C1" w14:textId="4D6B82F4" w:rsidR="002752F2" w:rsidRPr="002752F2" w:rsidRDefault="002752F2" w:rsidP="002752F2">
    <w:pPr>
      <w:pStyle w:val="Footer"/>
      <w:rPr>
        <w:rFonts w:ascii="Roboto" w:hAnsi="Roboto"/>
        <w:sz w:val="16"/>
        <w:szCs w:val="16"/>
      </w:rPr>
    </w:pPr>
    <w:r>
      <w:rPr>
        <w:rFonts w:ascii="Roboto" w:hAnsi="Roboto"/>
        <w:sz w:val="16"/>
      </w:rPr>
      <w:t>DCF-F-2850-E</w:t>
    </w:r>
    <w:r w:rsidR="009C6088">
      <w:rPr>
        <w:rFonts w:ascii="Roboto" w:hAnsi="Roboto"/>
        <w:sz w:val="16"/>
      </w:rPr>
      <w:t>-S</w:t>
    </w:r>
    <w:r>
      <w:rPr>
        <w:rFonts w:ascii="Roboto" w:hAnsi="Roboto"/>
        <w:sz w:val="16"/>
      </w:rPr>
      <w:t xml:space="preserve"> (R. 11/2025)</w:t>
    </w:r>
    <w:r w:rsidR="009C089C">
      <w:rPr>
        <w:rFonts w:ascii="Roboto" w:hAnsi="Roboto"/>
        <w:sz w:val="16"/>
      </w:rPr>
      <w:t xml:space="preserve"> </w:t>
    </w:r>
    <w:r w:rsidR="009C6088">
      <w:rPr>
        <w:rFonts w:ascii="Roboto" w:hAnsi="Roboto"/>
        <w:sz w:val="16"/>
      </w:rPr>
      <w:t>(T. 1</w:t>
    </w:r>
    <w:r w:rsidR="00595141">
      <w:rPr>
        <w:rFonts w:ascii="Roboto" w:hAnsi="Roboto"/>
        <w:sz w:val="16"/>
      </w:rPr>
      <w:t>2</w:t>
    </w:r>
    <w:r w:rsidR="009C6088">
      <w:rPr>
        <w:rFonts w:ascii="Roboto" w:hAnsi="Roboto"/>
        <w:sz w:val="16"/>
      </w:rPr>
      <w:t>/2025)</w:t>
    </w:r>
    <w:r>
      <w:rPr>
        <w:rFonts w:ascii="Roboto" w:hAnsi="Roboto"/>
        <w:sz w:val="16"/>
      </w:rPr>
      <w:ptab w:relativeTo="margin" w:alignment="right" w:leader="none"/>
    </w:r>
    <w:r w:rsidRPr="002752F2">
      <w:rPr>
        <w:rFonts w:ascii="Roboto" w:hAnsi="Roboto" w:cs="Arial"/>
        <w:sz w:val="16"/>
      </w:rPr>
      <w:fldChar w:fldCharType="begin"/>
    </w:r>
    <w:r w:rsidRPr="002752F2">
      <w:rPr>
        <w:rFonts w:ascii="Roboto" w:hAnsi="Roboto" w:cs="Arial"/>
        <w:sz w:val="16"/>
      </w:rPr>
      <w:instrText xml:space="preserve"> PAGE   \* MERGEFORMAT </w:instrText>
    </w:r>
    <w:r w:rsidRPr="002752F2">
      <w:rPr>
        <w:rFonts w:ascii="Roboto" w:hAnsi="Roboto" w:cs="Arial"/>
        <w:sz w:val="16"/>
      </w:rPr>
      <w:fldChar w:fldCharType="separate"/>
    </w:r>
    <w:r>
      <w:rPr>
        <w:rFonts w:ascii="Roboto" w:hAnsi="Roboto" w:cs="Arial"/>
        <w:sz w:val="16"/>
      </w:rPr>
      <w:t>1</w:t>
    </w:r>
    <w:r w:rsidRPr="002752F2">
      <w:rPr>
        <w:rFonts w:ascii="Roboto" w:hAnsi="Roboto"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9A57" w14:textId="0AA9C50A" w:rsidR="009D3EB0" w:rsidRPr="002752F2" w:rsidRDefault="009D3EB0">
    <w:pPr>
      <w:pStyle w:val="Footer"/>
      <w:rPr>
        <w:rFonts w:ascii="Roboto" w:hAnsi="Roboto"/>
        <w:sz w:val="16"/>
        <w:szCs w:val="16"/>
      </w:rPr>
    </w:pPr>
    <w:r>
      <w:rPr>
        <w:rFonts w:ascii="Roboto" w:hAnsi="Roboto"/>
        <w:sz w:val="16"/>
      </w:rPr>
      <w:t>DCF-F-2850-E</w:t>
    </w:r>
    <w:r w:rsidR="009C6088">
      <w:rPr>
        <w:rFonts w:ascii="Roboto" w:hAnsi="Roboto"/>
        <w:sz w:val="16"/>
      </w:rPr>
      <w:t>-S</w:t>
    </w:r>
    <w:r>
      <w:rPr>
        <w:rFonts w:ascii="Roboto" w:hAnsi="Roboto"/>
        <w:sz w:val="16"/>
      </w:rPr>
      <w:t xml:space="preserve"> (R. 11/2025)</w:t>
    </w:r>
    <w:r w:rsidR="00595141">
      <w:rPr>
        <w:rFonts w:ascii="Roboto" w:hAnsi="Roboto"/>
        <w:sz w:val="16"/>
      </w:rPr>
      <w:t xml:space="preserve"> </w:t>
    </w:r>
    <w:r w:rsidR="009C6088">
      <w:rPr>
        <w:rFonts w:ascii="Roboto" w:hAnsi="Roboto"/>
        <w:sz w:val="16"/>
      </w:rPr>
      <w:t>(T. 1</w:t>
    </w:r>
    <w:r w:rsidR="00595141">
      <w:rPr>
        <w:rFonts w:ascii="Roboto" w:hAnsi="Roboto"/>
        <w:sz w:val="16"/>
      </w:rPr>
      <w:t>2</w:t>
    </w:r>
    <w:r w:rsidR="009C6088">
      <w:rPr>
        <w:rFonts w:ascii="Roboto" w:hAnsi="Roboto"/>
        <w:sz w:val="16"/>
      </w:rPr>
      <w:t>/2025)</w:t>
    </w:r>
    <w:r>
      <w:rPr>
        <w:rFonts w:ascii="Roboto" w:hAnsi="Roboto"/>
        <w:sz w:val="16"/>
      </w:rPr>
      <w:ptab w:relativeTo="margin" w:alignment="right" w:leader="none"/>
    </w:r>
    <w:r w:rsidR="002752F2" w:rsidRPr="002752F2">
      <w:rPr>
        <w:rFonts w:ascii="Roboto" w:hAnsi="Roboto" w:cs="Arial"/>
        <w:sz w:val="16"/>
      </w:rPr>
      <w:fldChar w:fldCharType="begin"/>
    </w:r>
    <w:r w:rsidR="002752F2" w:rsidRPr="002752F2">
      <w:rPr>
        <w:rFonts w:ascii="Roboto" w:hAnsi="Roboto" w:cs="Arial"/>
        <w:sz w:val="16"/>
      </w:rPr>
      <w:instrText xml:space="preserve"> PAGE   \* MERGEFORMAT </w:instrText>
    </w:r>
    <w:r w:rsidR="002752F2" w:rsidRPr="002752F2">
      <w:rPr>
        <w:rFonts w:ascii="Roboto" w:hAnsi="Roboto" w:cs="Arial"/>
        <w:sz w:val="16"/>
      </w:rPr>
      <w:fldChar w:fldCharType="separate"/>
    </w:r>
    <w:r w:rsidR="002752F2" w:rsidRPr="002752F2">
      <w:rPr>
        <w:rFonts w:ascii="Roboto" w:hAnsi="Roboto" w:cs="Arial"/>
        <w:sz w:val="16"/>
      </w:rPr>
      <w:t>1</w:t>
    </w:r>
    <w:r w:rsidR="002752F2" w:rsidRPr="002752F2">
      <w:rPr>
        <w:rFonts w:ascii="Roboto" w:hAnsi="Roboto"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6A60" w14:textId="77777777" w:rsidR="00674C71" w:rsidRDefault="00674C71">
      <w:r>
        <w:separator/>
      </w:r>
    </w:p>
  </w:footnote>
  <w:footnote w:type="continuationSeparator" w:id="0">
    <w:p w14:paraId="37E503F3" w14:textId="77777777" w:rsidR="00674C71" w:rsidRDefault="0067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0330" w14:textId="77777777" w:rsidR="002752F2" w:rsidRPr="00B9360D" w:rsidRDefault="002752F2" w:rsidP="002752F2">
    <w:pPr>
      <w:rPr>
        <w:rFonts w:ascii="Roboto" w:hAnsi="Roboto"/>
        <w:bCs/>
        <w:sz w:val="16"/>
        <w:szCs w:val="16"/>
      </w:rPr>
    </w:pPr>
    <w:r>
      <w:rPr>
        <w:rFonts w:ascii="Roboto" w:hAnsi="Roboto"/>
        <w:b/>
        <w:sz w:val="16"/>
      </w:rPr>
      <w:t>DEPARTMENT OF CHILDREN AND FAMILIES</w:t>
    </w:r>
    <w:r>
      <w:rPr>
        <w:rFonts w:ascii="Roboto" w:hAnsi="Roboto"/>
        <w:b/>
        <w:sz w:val="16"/>
      </w:rPr>
      <w:ptab w:relativeTo="margin" w:alignment="right" w:leader="none"/>
    </w:r>
    <w:r>
      <w:rPr>
        <w:rFonts w:ascii="Roboto" w:hAnsi="Roboto"/>
        <w:sz w:val="16"/>
      </w:rPr>
      <w:t>dcf.wisconsin.gov</w:t>
    </w:r>
  </w:p>
  <w:p w14:paraId="099312EB" w14:textId="77777777" w:rsidR="002752F2" w:rsidRPr="00B9360D" w:rsidRDefault="002752F2" w:rsidP="002752F2">
    <w:pPr>
      <w:rPr>
        <w:rFonts w:ascii="Roboto" w:hAnsi="Roboto"/>
        <w:b/>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47"/>
    <w:multiLevelType w:val="hybridMultilevel"/>
    <w:tmpl w:val="74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54BE"/>
    <w:multiLevelType w:val="hybridMultilevel"/>
    <w:tmpl w:val="9D50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808B0"/>
    <w:multiLevelType w:val="hybridMultilevel"/>
    <w:tmpl w:val="2AB0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0FEE"/>
    <w:multiLevelType w:val="hybridMultilevel"/>
    <w:tmpl w:val="380A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9583C"/>
    <w:multiLevelType w:val="hybridMultilevel"/>
    <w:tmpl w:val="CEB6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10FBC"/>
    <w:multiLevelType w:val="hybridMultilevel"/>
    <w:tmpl w:val="B52E1948"/>
    <w:lvl w:ilvl="0" w:tplc="04090001">
      <w:start w:val="1"/>
      <w:numFmt w:val="bullet"/>
      <w:lvlText w:val=""/>
      <w:lvlJc w:val="left"/>
      <w:pPr>
        <w:tabs>
          <w:tab w:val="num" w:pos="1814"/>
        </w:tabs>
        <w:ind w:left="1814" w:hanging="360"/>
      </w:pPr>
      <w:rPr>
        <w:rFonts w:ascii="Symbol" w:hAnsi="Symbol"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6" w15:restartNumberingAfterBreak="0">
    <w:nsid w:val="37796457"/>
    <w:multiLevelType w:val="hybridMultilevel"/>
    <w:tmpl w:val="6428DBC0"/>
    <w:lvl w:ilvl="0" w:tplc="04090005">
      <w:start w:val="1"/>
      <w:numFmt w:val="bullet"/>
      <w:lvlText w:val=""/>
      <w:lvlJc w:val="left"/>
      <w:pPr>
        <w:tabs>
          <w:tab w:val="num" w:pos="1814"/>
        </w:tabs>
        <w:ind w:left="1814" w:hanging="360"/>
      </w:pPr>
      <w:rPr>
        <w:rFonts w:ascii="Wingdings" w:hAnsi="Wingdings" w:hint="default"/>
      </w:rPr>
    </w:lvl>
    <w:lvl w:ilvl="1" w:tplc="04090003" w:tentative="1">
      <w:start w:val="1"/>
      <w:numFmt w:val="bullet"/>
      <w:lvlText w:val="o"/>
      <w:lvlJc w:val="left"/>
      <w:pPr>
        <w:tabs>
          <w:tab w:val="num" w:pos="2534"/>
        </w:tabs>
        <w:ind w:left="2534" w:hanging="360"/>
      </w:pPr>
      <w:rPr>
        <w:rFonts w:ascii="Courier New" w:hAnsi="Courier New" w:cs="Courier New"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Courier New"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Courier New"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7" w15:restartNumberingAfterBreak="0">
    <w:nsid w:val="4A277697"/>
    <w:multiLevelType w:val="hybridMultilevel"/>
    <w:tmpl w:val="8EFA99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AD873D7"/>
    <w:multiLevelType w:val="hybridMultilevel"/>
    <w:tmpl w:val="1B80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13123"/>
    <w:multiLevelType w:val="multilevel"/>
    <w:tmpl w:val="A3BC0B76"/>
    <w:lvl w:ilvl="0">
      <w:start w:val="1"/>
      <w:numFmt w:val="upp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D7C8A"/>
    <w:multiLevelType w:val="hybridMultilevel"/>
    <w:tmpl w:val="8262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D46AD"/>
    <w:multiLevelType w:val="hybridMultilevel"/>
    <w:tmpl w:val="A16C5B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08239F"/>
    <w:multiLevelType w:val="hybridMultilevel"/>
    <w:tmpl w:val="D010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B3DC5"/>
    <w:multiLevelType w:val="hybridMultilevel"/>
    <w:tmpl w:val="A07C3000"/>
    <w:lvl w:ilvl="0" w:tplc="761EDB68">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F625B"/>
    <w:multiLevelType w:val="hybridMultilevel"/>
    <w:tmpl w:val="4B96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858410">
    <w:abstractNumId w:val="1"/>
  </w:num>
  <w:num w:numId="2" w16cid:durableId="380254251">
    <w:abstractNumId w:val="12"/>
  </w:num>
  <w:num w:numId="3" w16cid:durableId="1918052038">
    <w:abstractNumId w:val="13"/>
  </w:num>
  <w:num w:numId="4" w16cid:durableId="1820223852">
    <w:abstractNumId w:val="3"/>
  </w:num>
  <w:num w:numId="5" w16cid:durableId="1669013555">
    <w:abstractNumId w:val="4"/>
  </w:num>
  <w:num w:numId="6" w16cid:durableId="313149326">
    <w:abstractNumId w:val="14"/>
  </w:num>
  <w:num w:numId="7" w16cid:durableId="1592738975">
    <w:abstractNumId w:val="10"/>
  </w:num>
  <w:num w:numId="8" w16cid:durableId="978925808">
    <w:abstractNumId w:val="2"/>
  </w:num>
  <w:num w:numId="9" w16cid:durableId="1270119998">
    <w:abstractNumId w:val="8"/>
  </w:num>
  <w:num w:numId="10" w16cid:durableId="736510219">
    <w:abstractNumId w:val="9"/>
    <w:lvlOverride w:ilvl="0">
      <w:startOverride w:val="1"/>
    </w:lvlOverride>
    <w:lvlOverride w:ilvl="1"/>
    <w:lvlOverride w:ilvl="2"/>
    <w:lvlOverride w:ilvl="3"/>
    <w:lvlOverride w:ilvl="4"/>
    <w:lvlOverride w:ilvl="5"/>
    <w:lvlOverride w:ilvl="6"/>
    <w:lvlOverride w:ilvl="7"/>
    <w:lvlOverride w:ilvl="8"/>
  </w:num>
  <w:num w:numId="11" w16cid:durableId="36400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8737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137444">
    <w:abstractNumId w:val="11"/>
  </w:num>
  <w:num w:numId="14" w16cid:durableId="982076536">
    <w:abstractNumId w:val="0"/>
  </w:num>
  <w:num w:numId="15" w16cid:durableId="865407491">
    <w:abstractNumId w:val="6"/>
  </w:num>
  <w:num w:numId="16" w16cid:durableId="1616211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8OS7RdzDjUJvVXzVPAlIXypM6qpMZUmtIbw724sHMLvpECHserqa317E6TvkCCkYfrCA3fWkaiufyPT1QotTg==" w:salt="C+b/OvB6WnHmKEKPX4yIeQ=="/>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6"/>
    <w:rsid w:val="00055732"/>
    <w:rsid w:val="000610B7"/>
    <w:rsid w:val="0009146D"/>
    <w:rsid w:val="000D087F"/>
    <w:rsid w:val="000E03CF"/>
    <w:rsid w:val="00113894"/>
    <w:rsid w:val="001A27B0"/>
    <w:rsid w:val="001B3743"/>
    <w:rsid w:val="00211EDA"/>
    <w:rsid w:val="00266BB5"/>
    <w:rsid w:val="002752F2"/>
    <w:rsid w:val="002B3583"/>
    <w:rsid w:val="002B3866"/>
    <w:rsid w:val="002E545A"/>
    <w:rsid w:val="002F099B"/>
    <w:rsid w:val="00303971"/>
    <w:rsid w:val="00303F1E"/>
    <w:rsid w:val="00314441"/>
    <w:rsid w:val="00373D9E"/>
    <w:rsid w:val="003826A9"/>
    <w:rsid w:val="003D49B6"/>
    <w:rsid w:val="004131B2"/>
    <w:rsid w:val="0042090F"/>
    <w:rsid w:val="004562F2"/>
    <w:rsid w:val="00490B53"/>
    <w:rsid w:val="004A09D6"/>
    <w:rsid w:val="00506397"/>
    <w:rsid w:val="00522EB5"/>
    <w:rsid w:val="0052472E"/>
    <w:rsid w:val="00595141"/>
    <w:rsid w:val="005F4176"/>
    <w:rsid w:val="00604D63"/>
    <w:rsid w:val="00656DF6"/>
    <w:rsid w:val="00674A60"/>
    <w:rsid w:val="00674C71"/>
    <w:rsid w:val="00696668"/>
    <w:rsid w:val="006D0FF3"/>
    <w:rsid w:val="007058B8"/>
    <w:rsid w:val="00724CA6"/>
    <w:rsid w:val="00782715"/>
    <w:rsid w:val="007A7A06"/>
    <w:rsid w:val="008C5DCB"/>
    <w:rsid w:val="008E2711"/>
    <w:rsid w:val="00912077"/>
    <w:rsid w:val="009C089C"/>
    <w:rsid w:val="009C6088"/>
    <w:rsid w:val="009D3EB0"/>
    <w:rsid w:val="009F779C"/>
    <w:rsid w:val="00AC3666"/>
    <w:rsid w:val="00AC7761"/>
    <w:rsid w:val="00AE2C79"/>
    <w:rsid w:val="00B02FFC"/>
    <w:rsid w:val="00C01065"/>
    <w:rsid w:val="00C81E7E"/>
    <w:rsid w:val="00C83D0E"/>
    <w:rsid w:val="00C952F6"/>
    <w:rsid w:val="00D012ED"/>
    <w:rsid w:val="00D052C2"/>
    <w:rsid w:val="00D133B0"/>
    <w:rsid w:val="00D810D1"/>
    <w:rsid w:val="00DC3FB6"/>
    <w:rsid w:val="00E853B9"/>
    <w:rsid w:val="00EC5DF4"/>
    <w:rsid w:val="00ED391B"/>
    <w:rsid w:val="00F21498"/>
    <w:rsid w:val="00FD3B4E"/>
    <w:rsid w:val="02F0B265"/>
    <w:rsid w:val="0483845E"/>
    <w:rsid w:val="0BD41A37"/>
    <w:rsid w:val="18A4683C"/>
    <w:rsid w:val="18E40911"/>
    <w:rsid w:val="1E20C091"/>
    <w:rsid w:val="2E4B95F6"/>
    <w:rsid w:val="32220FF0"/>
    <w:rsid w:val="350072B4"/>
    <w:rsid w:val="39608B9F"/>
    <w:rsid w:val="3B64F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16A7E"/>
  <w15:chartTrackingRefBased/>
  <w15:docId w15:val="{CA973B15-3E91-44DA-A039-57CEAE9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Normal"/>
    <w:link w:val="Heading1Char"/>
    <w:qFormat/>
    <w:pPr>
      <w:keepNext/>
      <w:jc w:val="center"/>
      <w:outlineLvl w:val="0"/>
    </w:pPr>
    <w:rPr>
      <w:rFonts w:ascii="Arial" w:hAnsi="Arial"/>
      <w:b/>
      <w:sz w:val="20"/>
    </w:rPr>
  </w:style>
  <w:style w:type="paragraph" w:styleId="Heading2">
    <w:name w:val="heading 2"/>
    <w:basedOn w:val="Normal"/>
    <w:next w:val="Normal"/>
    <w:link w:val="Heading2Char"/>
    <w:uiPriority w:val="9"/>
    <w:qFormat/>
    <w:pPr>
      <w:keepNext/>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1620"/>
        <w:tab w:val="left" w:pos="6480"/>
        <w:tab w:val="left" w:pos="7380"/>
        <w:tab w:val="left" w:pos="8460"/>
        <w:tab w:val="left" w:pos="14400"/>
      </w:tabs>
    </w:pPr>
    <w:rPr>
      <w:rFonts w:ascii="Arial" w:hAnsi="Arial"/>
      <w:sz w:val="20"/>
    </w:rPr>
  </w:style>
  <w:style w:type="paragraph" w:styleId="BodyTextIndent">
    <w:name w:val="Body Text Indent"/>
    <w:basedOn w:val="Normal"/>
    <w:pPr>
      <w:ind w:left="1440" w:hanging="1440"/>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BalloonText">
    <w:name w:val="Balloon Text"/>
    <w:basedOn w:val="Normal"/>
    <w:link w:val="BalloonTextChar"/>
    <w:uiPriority w:val="99"/>
    <w:rsid w:val="004A09D6"/>
    <w:rPr>
      <w:rFonts w:ascii="Segoe UI" w:hAnsi="Segoe UI" w:cs="Segoe UI"/>
      <w:sz w:val="18"/>
      <w:szCs w:val="18"/>
    </w:rPr>
  </w:style>
  <w:style w:type="character" w:customStyle="1" w:styleId="BalloonTextChar">
    <w:name w:val="Balloon Text Char"/>
    <w:link w:val="BalloonText"/>
    <w:uiPriority w:val="99"/>
    <w:rsid w:val="004A09D6"/>
    <w:rPr>
      <w:rFonts w:ascii="Segoe UI" w:hAnsi="Segoe UI" w:cs="Segoe UI"/>
      <w:sz w:val="18"/>
      <w:szCs w:val="18"/>
    </w:rPr>
  </w:style>
  <w:style w:type="character" w:customStyle="1" w:styleId="Heading1Char">
    <w:name w:val="Heading 1 Char"/>
    <w:link w:val="Heading1"/>
    <w:rsid w:val="009D3EB0"/>
    <w:rPr>
      <w:rFonts w:ascii="Arial" w:hAnsi="Arial"/>
      <w:b/>
    </w:rPr>
  </w:style>
  <w:style w:type="character" w:customStyle="1" w:styleId="BodyTextChar">
    <w:name w:val="Body Text Char"/>
    <w:link w:val="BodyText"/>
    <w:rsid w:val="009D3EB0"/>
    <w:rPr>
      <w:rFonts w:ascii="Arial" w:hAnsi="Arial"/>
    </w:rPr>
  </w:style>
  <w:style w:type="character" w:customStyle="1" w:styleId="Heading2Char">
    <w:name w:val="Heading 2 Char"/>
    <w:link w:val="Heading2"/>
    <w:uiPriority w:val="9"/>
    <w:rsid w:val="009D3EB0"/>
    <w:rPr>
      <w:rFonts w:ascii="Arial" w:hAnsi="Arial"/>
      <w:b/>
    </w:rPr>
  </w:style>
  <w:style w:type="paragraph" w:styleId="ListParagraph">
    <w:name w:val="List Paragraph"/>
    <w:basedOn w:val="Normal"/>
    <w:uiPriority w:val="34"/>
    <w:qFormat/>
    <w:rsid w:val="009D3EB0"/>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9D3EB0"/>
    <w:rPr>
      <w:sz w:val="28"/>
    </w:rPr>
  </w:style>
  <w:style w:type="character" w:customStyle="1" w:styleId="FooterChar">
    <w:name w:val="Footer Char"/>
    <w:link w:val="Footer"/>
    <w:uiPriority w:val="99"/>
    <w:rsid w:val="009D3EB0"/>
    <w:rPr>
      <w:sz w:val="28"/>
    </w:rPr>
  </w:style>
  <w:style w:type="character" w:styleId="CommentReference">
    <w:name w:val="annotation reference"/>
    <w:uiPriority w:val="99"/>
    <w:unhideWhenUsed/>
    <w:rsid w:val="009D3EB0"/>
    <w:rPr>
      <w:sz w:val="16"/>
      <w:szCs w:val="16"/>
    </w:rPr>
  </w:style>
  <w:style w:type="paragraph" w:styleId="CommentText">
    <w:name w:val="annotation text"/>
    <w:basedOn w:val="Normal"/>
    <w:link w:val="CommentTextChar"/>
    <w:uiPriority w:val="99"/>
    <w:unhideWhenUsed/>
    <w:rsid w:val="009D3EB0"/>
    <w:pPr>
      <w:spacing w:after="200"/>
    </w:pPr>
    <w:rPr>
      <w:rFonts w:ascii="Calibri" w:eastAsia="Calibri" w:hAnsi="Calibri"/>
      <w:sz w:val="20"/>
    </w:rPr>
  </w:style>
  <w:style w:type="character" w:customStyle="1" w:styleId="CommentTextChar">
    <w:name w:val="Comment Text Char"/>
    <w:link w:val="CommentText"/>
    <w:uiPriority w:val="99"/>
    <w:rsid w:val="009D3EB0"/>
    <w:rPr>
      <w:rFonts w:ascii="Calibri" w:eastAsia="Calibri" w:hAnsi="Calibri"/>
    </w:rPr>
  </w:style>
  <w:style w:type="paragraph" w:styleId="CommentSubject">
    <w:name w:val="annotation subject"/>
    <w:basedOn w:val="CommentText"/>
    <w:next w:val="CommentText"/>
    <w:link w:val="CommentSubjectChar"/>
    <w:uiPriority w:val="99"/>
    <w:unhideWhenUsed/>
    <w:rsid w:val="009D3EB0"/>
    <w:rPr>
      <w:b/>
      <w:bCs/>
    </w:rPr>
  </w:style>
  <w:style w:type="character" w:customStyle="1" w:styleId="CommentSubjectChar">
    <w:name w:val="Comment Subject Char"/>
    <w:link w:val="CommentSubject"/>
    <w:uiPriority w:val="99"/>
    <w:rsid w:val="009D3EB0"/>
    <w:rPr>
      <w:rFonts w:ascii="Calibri" w:eastAsia="Calibri" w:hAnsi="Calibri"/>
      <w:b/>
      <w:bCs/>
    </w:rPr>
  </w:style>
  <w:style w:type="character" w:styleId="Hyperlink">
    <w:name w:val="Hyperlink"/>
    <w:uiPriority w:val="99"/>
    <w:unhideWhenUsed/>
    <w:rsid w:val="009D3EB0"/>
    <w:rPr>
      <w:color w:val="0563C1"/>
      <w:u w:val="single"/>
    </w:rPr>
  </w:style>
  <w:style w:type="character" w:styleId="FollowedHyperlink">
    <w:name w:val="FollowedHyperlink"/>
    <w:uiPriority w:val="99"/>
    <w:unhideWhenUsed/>
    <w:rsid w:val="009D3EB0"/>
    <w:rPr>
      <w:color w:val="954F72"/>
      <w:u w:val="single"/>
    </w:rPr>
  </w:style>
  <w:style w:type="paragraph" w:styleId="Revision">
    <w:name w:val="Revision"/>
    <w:hidden/>
    <w:uiPriority w:val="99"/>
    <w:semiHidden/>
    <w:rsid w:val="00656DF6"/>
    <w:rPr>
      <w:sz w:val="28"/>
    </w:rPr>
  </w:style>
  <w:style w:type="character" w:styleId="Mention">
    <w:name w:val="Mention"/>
    <w:basedOn w:val="DefaultParagraphFont"/>
    <w:uiPriority w:val="99"/>
    <w:unhideWhenUsed/>
    <w:rsid w:val="00C81E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edback xmlns="bbccbe36-ffe1-435a-9390-0b632f693ff1">@Mary.Morse to review</Feedback>
    <DONE xmlns="bbccbe36-ffe1-435a-9390-0b632f693ff1">Row 85</DONE>
    <COMMENTS xmlns="bbccbe36-ffe1-435a-9390-0b632f693ff1">This is tied to DCF 54; there is one change that could be made.</COMMENTS>
    <Personassigned xmlns="bbccbe36-ffe1-435a-9390-0b632f693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F85B4-7FBA-44A9-8504-712C23A4ABC4}">
  <ds:schemaRefs>
    <ds:schemaRef ds:uri="http://schemas.openxmlformats.org/officeDocument/2006/bibliography"/>
  </ds:schemaRefs>
</ds:datastoreItem>
</file>

<file path=customXml/itemProps2.xml><?xml version="1.0" encoding="utf-8"?>
<ds:datastoreItem xmlns:ds="http://schemas.openxmlformats.org/officeDocument/2006/customXml" ds:itemID="{B19D7BF1-22DE-48B4-9EA5-2A65F1E5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57B44-0DB6-4F02-AC7D-D30ECCD7000F}">
  <ds:schemaRef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6a875606-58c3-4fc3-94ca-eb87a1997d5b"/>
    <ds:schemaRef ds:uri="bbccbe36-ffe1-435a-9390-0b632f693ff1"/>
  </ds:schemaRefs>
</ds:datastoreItem>
</file>

<file path=customXml/itemProps4.xml><?xml version="1.0" encoding="utf-8"?>
<ds:datastoreItem xmlns:ds="http://schemas.openxmlformats.org/officeDocument/2006/customXml" ds:itemID="{D237BE32-56EA-4C2A-B8AB-1F57148A0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Policy / Procedure Checklist – Child Placing Agency, dcf-f-2850-e-s</vt:lpstr>
    </vt:vector>
  </TitlesOfParts>
  <Company>DCF-State of Wisconsin</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 Checklist – Child Placing Agency, dcf-f-2850-e-s</dc:title>
  <dc:subject>division of safety and permanence</dc:subject>
  <dc:creator/>
  <cp:keywords>dcf, department of children and families, dsp, division of safety and permanence, dcf-f-2850, 2850, policy procedure checklist child placing agency</cp:keywords>
  <dc:description>9/7/05--NEW FORM.  Request for the form and and sample format sent by Kathleen.  CJ formatted---EMd to Kathleen and cc: to Kym Hahn/cj_x000d_
9/23/05---Rvsd per K Kramer--EMd to her/cj_x000d_
9/27/05--Rvsd per K Kramer--EMd to her and Julia/cj_x000d_
10/4/05--Changed line weight per K Kramer phone conversation---EMd to her/cj_x000d_
10/5/05---FINAL  2177 submitted by K Kramer--1 cam copy put in file--file ready for CT/cj_x000d_
R. 11/2025 T. 12/2025 JW</dc:description>
  <cp:lastModifiedBy>Wilkins, Cheryllynn - DCF</cp:lastModifiedBy>
  <cp:revision>7</cp:revision>
  <cp:lastPrinted>2012-07-13T15:41:00Z</cp:lastPrinted>
  <dcterms:created xsi:type="dcterms:W3CDTF">2025-12-08T20:43:00Z</dcterms:created>
  <dcterms:modified xsi:type="dcterms:W3CDTF">2025-12-08T20:55:00Z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