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2DBC" w14:textId="25EEC3A6" w:rsidR="005D3B49" w:rsidRDefault="0AD4A76C" w:rsidP="00C27350">
      <w:r>
        <w:t xml:space="preserve"> </w:t>
      </w:r>
    </w:p>
    <w:p w14:paraId="6F2C3087" w14:textId="4ECD5A41" w:rsidR="005D3B49" w:rsidRPr="009F64B6" w:rsidRDefault="00026B4C" w:rsidP="000868F4">
      <w:pPr>
        <w:pStyle w:val="Heading1"/>
        <w:ind w:right="40"/>
        <w:rPr>
          <w:rFonts w:ascii="Arial" w:hAnsi="Arial" w:cs="Arial"/>
          <w:szCs w:val="24"/>
        </w:rPr>
      </w:pPr>
      <w:r>
        <w:rPr>
          <w:rFonts w:ascii="Arial" w:hAnsi="Arial" w:cs="Arial"/>
          <w:szCs w:val="24"/>
        </w:rPr>
        <w:t xml:space="preserve">Attachment A - </w:t>
      </w:r>
      <w:r w:rsidRPr="00A91694">
        <w:rPr>
          <w:rFonts w:ascii="Roboto" w:hAnsi="Roboto"/>
          <w:sz w:val="22"/>
        </w:rPr>
        <w:t>Infant and Early Childhood Mental Health Consultation</w:t>
      </w:r>
    </w:p>
    <w:p w14:paraId="0D4EA3D5" w14:textId="77777777" w:rsidR="005D3B49" w:rsidRDefault="005D3B49" w:rsidP="000868F4">
      <w:pPr>
        <w:pStyle w:val="Heading1"/>
        <w:ind w:right="40"/>
        <w:jc w:val="left"/>
        <w:rPr>
          <w:rFonts w:ascii="Arial" w:hAnsi="Arial" w:cs="Arial"/>
          <w:b w:val="0"/>
          <w:sz w:val="20"/>
        </w:rPr>
      </w:pPr>
    </w:p>
    <w:p w14:paraId="1CEFCE5D" w14:textId="1C0CE0D4" w:rsidR="005D3B49" w:rsidRDefault="3C13E614" w:rsidP="3C13E614">
      <w:pPr>
        <w:ind w:right="40"/>
        <w:rPr>
          <w:rFonts w:ascii="Arial" w:hAnsi="Arial" w:cs="Arial"/>
          <w:sz w:val="20"/>
        </w:rPr>
      </w:pPr>
      <w:r w:rsidRPr="3C13E614">
        <w:rPr>
          <w:rFonts w:ascii="Arial" w:hAnsi="Arial" w:cs="Arial"/>
          <w:b/>
          <w:bCs/>
          <w:sz w:val="20"/>
        </w:rPr>
        <w:t>Use of form:</w:t>
      </w:r>
      <w:r w:rsidRPr="3C13E614">
        <w:rPr>
          <w:rFonts w:ascii="Arial" w:hAnsi="Arial" w:cs="Arial"/>
          <w:sz w:val="20"/>
        </w:rPr>
        <w:t xml:space="preserve"> Use of this form is mandatory.  If the requested information is not provided, the department will be unable to process your application.  Personal information you provide may be used for secondary purposes [Privacy Law, §.15.04(1)(m), Wisconsin Statutes].</w:t>
      </w:r>
    </w:p>
    <w:p w14:paraId="36CC912A" w14:textId="77777777" w:rsidR="005D3B49" w:rsidRDefault="005D3B49" w:rsidP="000868F4">
      <w:pPr>
        <w:ind w:right="40"/>
        <w:rPr>
          <w:rFonts w:ascii="Arial" w:hAnsi="Arial" w:cs="Arial"/>
          <w:sz w:val="20"/>
        </w:rPr>
      </w:pPr>
    </w:p>
    <w:p w14:paraId="6E82939C" w14:textId="77777777" w:rsidR="00B22D1D" w:rsidRDefault="00B22D1D" w:rsidP="000868F4">
      <w:pPr>
        <w:spacing w:after="120"/>
        <w:ind w:right="40"/>
        <w:rPr>
          <w:rFonts w:ascii="Arial" w:hAnsi="Arial" w:cs="Arial"/>
          <w:sz w:val="20"/>
        </w:rPr>
        <w:sectPr w:rsidR="00B22D1D" w:rsidSect="00995C19">
          <w:headerReference w:type="default" r:id="rId8"/>
          <w:footerReference w:type="default" r:id="rId9"/>
          <w:headerReference w:type="first" r:id="rId10"/>
          <w:footerReference w:type="first" r:id="rId11"/>
          <w:pgSz w:w="12240" w:h="15840" w:code="1"/>
          <w:pgMar w:top="475" w:right="475" w:bottom="475" w:left="475" w:header="475" w:footer="475" w:gutter="0"/>
          <w:cols w:space="720"/>
          <w:titlePg/>
          <w:docGrid w:linePitch="360"/>
        </w:sectPr>
      </w:pPr>
    </w:p>
    <w:tbl>
      <w:tblPr>
        <w:tblStyle w:val="TableGrid"/>
        <w:tblpPr w:leftFromText="180" w:rightFromText="180" w:vertAnchor="text" w:tblpY="1"/>
        <w:tblOverlap w:val="never"/>
        <w:tblW w:w="0" w:type="auto"/>
        <w:tblLook w:val="04A0" w:firstRow="1" w:lastRow="0" w:firstColumn="1" w:lastColumn="0" w:noHBand="0" w:noVBand="1"/>
      </w:tblPr>
      <w:tblGrid>
        <w:gridCol w:w="2650"/>
        <w:gridCol w:w="2591"/>
        <w:gridCol w:w="6039"/>
      </w:tblGrid>
      <w:tr w:rsidR="000C3129" w:rsidRPr="000C3129" w14:paraId="58CA9ADF" w14:textId="77777777" w:rsidTr="3E332BFF">
        <w:tc>
          <w:tcPr>
            <w:tcW w:w="1128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7236"/>
            </w:tblGrid>
            <w:tr w:rsidR="009C7E14" w:rsidRPr="00A91694" w14:paraId="67ACCB2F" w14:textId="77777777" w:rsidTr="3E332BFF">
              <w:trPr>
                <w:cantSplit/>
                <w:trHeight w:val="720"/>
              </w:trPr>
              <w:tc>
                <w:tcPr>
                  <w:tcW w:w="0" w:type="auto"/>
                  <w:tcBorders>
                    <w:left w:val="nil"/>
                    <w:bottom w:val="nil"/>
                  </w:tcBorders>
                </w:tcPr>
                <w:p w14:paraId="60E9C7C1" w14:textId="0AE0D61B" w:rsidR="000C3129" w:rsidRPr="00A91694" w:rsidRDefault="000C3129" w:rsidP="00022435">
                  <w:pPr>
                    <w:framePr w:hSpace="180" w:wrap="around" w:vAnchor="text" w:hAnchor="text" w:y="1"/>
                    <w:spacing w:after="120"/>
                    <w:ind w:right="40"/>
                    <w:suppressOverlap/>
                    <w:rPr>
                      <w:rFonts w:ascii="Roboto" w:hAnsi="Roboto" w:cs="Arial"/>
                      <w:sz w:val="20"/>
                    </w:rPr>
                  </w:pPr>
                  <w:r w:rsidRPr="00A91694">
                    <w:rPr>
                      <w:rFonts w:ascii="Roboto" w:hAnsi="Roboto" w:cs="Arial"/>
                      <w:sz w:val="20"/>
                    </w:rPr>
                    <w:t>Application #</w:t>
                  </w:r>
                </w:p>
                <w:p w14:paraId="03A12C9B" w14:textId="475A9B0F" w:rsidR="000C3129" w:rsidRPr="00A91694" w:rsidRDefault="00C0433A" w:rsidP="00022435">
                  <w:pPr>
                    <w:framePr w:hSpace="180" w:wrap="around" w:vAnchor="text" w:hAnchor="text" w:y="1"/>
                    <w:spacing w:after="120"/>
                    <w:ind w:right="40"/>
                    <w:suppressOverlap/>
                    <w:rPr>
                      <w:rFonts w:ascii="Roboto" w:hAnsi="Roboto"/>
                      <w:sz w:val="20"/>
                    </w:rPr>
                  </w:pPr>
                  <w:r w:rsidRPr="00C0433A">
                    <w:rPr>
                      <w:rFonts w:ascii="Roboto" w:hAnsi="Roboto"/>
                      <w:sz w:val="20"/>
                    </w:rPr>
                    <w:t>437002-G23-0002057</w:t>
                  </w:r>
                </w:p>
              </w:tc>
              <w:tc>
                <w:tcPr>
                  <w:tcW w:w="0" w:type="auto"/>
                  <w:tcBorders>
                    <w:bottom w:val="nil"/>
                    <w:right w:val="nil"/>
                  </w:tcBorders>
                </w:tcPr>
                <w:p w14:paraId="5938E297" w14:textId="77777777" w:rsidR="000C3129" w:rsidRPr="00A91694" w:rsidRDefault="000C3129" w:rsidP="00022435">
                  <w:pPr>
                    <w:framePr w:hSpace="180" w:wrap="around" w:vAnchor="text" w:hAnchor="text" w:y="1"/>
                    <w:spacing w:after="120"/>
                    <w:ind w:right="40"/>
                    <w:suppressOverlap/>
                    <w:rPr>
                      <w:rFonts w:ascii="Roboto" w:hAnsi="Roboto" w:cs="Arial"/>
                      <w:sz w:val="20"/>
                    </w:rPr>
                  </w:pPr>
                  <w:r w:rsidRPr="00A91694">
                    <w:rPr>
                      <w:rFonts w:ascii="Roboto" w:hAnsi="Roboto" w:cs="Arial"/>
                      <w:sz w:val="20"/>
                    </w:rPr>
                    <w:t>Title</w:t>
                  </w:r>
                </w:p>
                <w:p w14:paraId="7659A21B" w14:textId="510E707F" w:rsidR="000C3129" w:rsidRPr="00A91694" w:rsidRDefault="00ED2B55" w:rsidP="00022435">
                  <w:pPr>
                    <w:framePr w:hSpace="180" w:wrap="around" w:vAnchor="text" w:hAnchor="text" w:y="1"/>
                    <w:spacing w:after="120"/>
                    <w:ind w:right="40"/>
                    <w:suppressOverlap/>
                    <w:rPr>
                      <w:rFonts w:ascii="Roboto" w:hAnsi="Roboto"/>
                      <w:sz w:val="20"/>
                    </w:rPr>
                  </w:pPr>
                  <w:r w:rsidRPr="00A91694">
                    <w:rPr>
                      <w:rFonts w:ascii="Roboto" w:hAnsi="Roboto"/>
                      <w:sz w:val="22"/>
                    </w:rPr>
                    <w:t xml:space="preserve">Infant and Early Childhood </w:t>
                  </w:r>
                  <w:r w:rsidR="000E52F4" w:rsidRPr="00A91694">
                    <w:rPr>
                      <w:rFonts w:ascii="Roboto" w:hAnsi="Roboto"/>
                      <w:sz w:val="22"/>
                    </w:rPr>
                    <w:t>Mental Health Consultation</w:t>
                  </w:r>
                </w:p>
              </w:tc>
            </w:tr>
            <w:tr w:rsidR="0021746A" w:rsidRPr="00A91694" w14:paraId="6DAC9719" w14:textId="77777777" w:rsidTr="3E332BFF">
              <w:trPr>
                <w:cantSplit/>
                <w:trHeight w:val="1603"/>
              </w:trPr>
              <w:tc>
                <w:tcPr>
                  <w:tcW w:w="0" w:type="auto"/>
                  <w:gridSpan w:val="2"/>
                  <w:tcBorders>
                    <w:left w:val="nil"/>
                    <w:right w:val="nil"/>
                  </w:tcBorders>
                </w:tcPr>
                <w:p w14:paraId="3AFA6528" w14:textId="47F564B1" w:rsidR="00634B98" w:rsidRPr="00A91694" w:rsidRDefault="00634B98" w:rsidP="00022435">
                  <w:pPr>
                    <w:pStyle w:val="Default"/>
                    <w:framePr w:hSpace="180" w:wrap="around" w:vAnchor="text" w:hAnchor="text" w:y="1"/>
                    <w:suppressOverlap/>
                    <w:rPr>
                      <w:rFonts w:ascii="Roboto" w:hAnsi="Roboto"/>
                      <w:sz w:val="20"/>
                      <w:szCs w:val="20"/>
                    </w:rPr>
                  </w:pPr>
                  <w:r w:rsidRPr="00A91694">
                    <w:rPr>
                      <w:rFonts w:ascii="Roboto" w:hAnsi="Roboto" w:cs="Arial"/>
                      <w:sz w:val="20"/>
                      <w:szCs w:val="20"/>
                    </w:rPr>
                    <w:t xml:space="preserve">The Department of Children and Families is an equal opportunity employer and service provider. If you have a disability and need to access this information in an alternate format, need it translated to another language, or need other accommodations, please contact </w:t>
                  </w:r>
                  <w:hyperlink r:id="rId12" w:history="1">
                    <w:r w:rsidR="00022435" w:rsidRPr="00A91694">
                      <w:rPr>
                        <w:rStyle w:val="Hyperlink"/>
                        <w:rFonts w:ascii="Roboto" w:hAnsi="Roboto"/>
                        <w:sz w:val="20"/>
                        <w:szCs w:val="20"/>
                      </w:rPr>
                      <w:t>dcfprocurement@wisconsin.gov</w:t>
                    </w:r>
                  </w:hyperlink>
                  <w:r w:rsidR="00470C74" w:rsidRPr="00A91694">
                    <w:rPr>
                      <w:rFonts w:ascii="Roboto" w:hAnsi="Roboto"/>
                      <w:sz w:val="20"/>
                      <w:szCs w:val="20"/>
                    </w:rPr>
                    <w:t>.</w:t>
                  </w:r>
                </w:p>
                <w:p w14:paraId="4A8C2E3A" w14:textId="77777777" w:rsidR="00022435" w:rsidRPr="00A91694" w:rsidRDefault="00022435" w:rsidP="00022435">
                  <w:pPr>
                    <w:pStyle w:val="Default"/>
                    <w:framePr w:hSpace="180" w:wrap="around" w:vAnchor="text" w:hAnchor="text" w:y="1"/>
                    <w:suppressOverlap/>
                    <w:rPr>
                      <w:rFonts w:ascii="Roboto" w:hAnsi="Roboto"/>
                      <w:sz w:val="20"/>
                      <w:szCs w:val="20"/>
                    </w:rPr>
                  </w:pPr>
                </w:p>
                <w:p w14:paraId="427BBEC9" w14:textId="4AE421D3" w:rsidR="0021746A" w:rsidRPr="00A91694" w:rsidRDefault="0021746A" w:rsidP="00022435">
                  <w:pPr>
                    <w:framePr w:hSpace="180" w:wrap="around" w:vAnchor="text" w:hAnchor="text" w:y="1"/>
                    <w:spacing w:after="120"/>
                    <w:ind w:right="40"/>
                    <w:suppressOverlap/>
                    <w:rPr>
                      <w:rFonts w:ascii="Roboto" w:hAnsi="Roboto" w:cs="Calibri"/>
                      <w:b/>
                      <w:bCs/>
                      <w:sz w:val="20"/>
                    </w:rPr>
                  </w:pPr>
                  <w:r w:rsidRPr="00A91694">
                    <w:rPr>
                      <w:rFonts w:ascii="Roboto" w:hAnsi="Roboto" w:cs="Calibri"/>
                      <w:b/>
                      <w:bCs/>
                      <w:sz w:val="20"/>
                    </w:rPr>
                    <w:t>Request for Applications:</w:t>
                  </w:r>
                </w:p>
                <w:p w14:paraId="0EC86EC5" w14:textId="20A49F47" w:rsidR="00ED2B55" w:rsidRPr="00A91694" w:rsidRDefault="00230ADE" w:rsidP="00022435">
                  <w:pPr>
                    <w:framePr w:hSpace="180" w:wrap="around" w:vAnchor="text" w:hAnchor="text" w:y="1"/>
                    <w:spacing w:after="120"/>
                    <w:ind w:right="40"/>
                    <w:suppressOverlap/>
                    <w:rPr>
                      <w:rFonts w:ascii="Roboto" w:hAnsi="Roboto" w:cs="Calibri"/>
                      <w:sz w:val="20"/>
                    </w:rPr>
                  </w:pPr>
                  <w:r w:rsidRPr="00A91694">
                    <w:rPr>
                      <w:rFonts w:ascii="Roboto" w:hAnsi="Roboto" w:cs="Calibri"/>
                      <w:b/>
                      <w:bCs/>
                      <w:sz w:val="20"/>
                    </w:rPr>
                    <w:t>Intro</w:t>
                  </w:r>
                  <w:r w:rsidR="00A91694">
                    <w:rPr>
                      <w:rFonts w:ascii="Roboto" w:hAnsi="Roboto" w:cs="Calibri"/>
                      <w:b/>
                      <w:bCs/>
                      <w:sz w:val="20"/>
                    </w:rPr>
                    <w:t>duction</w:t>
                  </w:r>
                  <w:r w:rsidRPr="00A91694">
                    <w:rPr>
                      <w:rFonts w:ascii="Roboto" w:hAnsi="Roboto" w:cs="Calibri"/>
                      <w:b/>
                      <w:bCs/>
                      <w:sz w:val="20"/>
                    </w:rPr>
                    <w:t>:</w:t>
                  </w:r>
                  <w:r w:rsidR="00ED2B55" w:rsidRPr="00A91694">
                    <w:rPr>
                      <w:rFonts w:ascii="Roboto" w:hAnsi="Roboto" w:cs="Calibri"/>
                      <w:b/>
                      <w:bCs/>
                      <w:sz w:val="20"/>
                    </w:rPr>
                    <w:t xml:space="preserve"> </w:t>
                  </w:r>
                  <w:r w:rsidR="00ED2B55" w:rsidRPr="00A91694">
                    <w:rPr>
                      <w:rFonts w:ascii="Roboto" w:hAnsi="Roboto" w:cs="Calibri"/>
                      <w:sz w:val="20"/>
                    </w:rPr>
                    <w:t xml:space="preserve"> </w:t>
                  </w:r>
                </w:p>
                <w:p w14:paraId="7F852967" w14:textId="5B0F92FF" w:rsidR="00F34B42" w:rsidRDefault="00ED2B55" w:rsidP="00F34B42">
                  <w:pPr>
                    <w:autoSpaceDE w:val="0"/>
                    <w:autoSpaceDN w:val="0"/>
                    <w:adjustRightInd w:val="0"/>
                    <w:rPr>
                      <w:rFonts w:ascii="Roboto" w:eastAsia="Roboto" w:hAnsi="Roboto" w:cs="Roboto"/>
                      <w:sz w:val="20"/>
                    </w:rPr>
                  </w:pPr>
                  <w:r w:rsidRPr="00A91694">
                    <w:rPr>
                      <w:rFonts w:ascii="Roboto" w:hAnsi="Roboto" w:cs="Calibri"/>
                      <w:sz w:val="20"/>
                    </w:rPr>
                    <w:t>The Wisconsin Department of Children and Families (DCF) Division of Early Care and Education (DECE) is awardin</w:t>
                  </w:r>
                  <w:r w:rsidR="00975385">
                    <w:rPr>
                      <w:rFonts w:ascii="Roboto" w:hAnsi="Roboto" w:cs="Calibri"/>
                      <w:sz w:val="20"/>
                    </w:rPr>
                    <w:t>g</w:t>
                  </w:r>
                  <w:r w:rsidRPr="00A91694">
                    <w:rPr>
                      <w:rFonts w:ascii="Roboto" w:hAnsi="Roboto" w:cs="Calibri"/>
                      <w:sz w:val="20"/>
                    </w:rPr>
                    <w:t xml:space="preserve"> funding </w:t>
                  </w:r>
                  <w:r w:rsidRPr="0089275F">
                    <w:rPr>
                      <w:rFonts w:ascii="Roboto" w:hAnsi="Roboto" w:cs="Calibri"/>
                      <w:sz w:val="20"/>
                    </w:rPr>
                    <w:t>to</w:t>
                  </w:r>
                  <w:r w:rsidR="00F34B42" w:rsidRPr="0089275F">
                    <w:rPr>
                      <w:rFonts w:ascii="Roboto" w:hAnsi="Roboto" w:cs="Arimo-Regular"/>
                      <w:sz w:val="20"/>
                    </w:rPr>
                    <w:t xml:space="preserve"> </w:t>
                  </w:r>
                  <w:r w:rsidR="007442C7" w:rsidRPr="0089275F">
                    <w:rPr>
                      <w:rFonts w:ascii="Roboto" w:hAnsi="Roboto" w:cs="Arimo-Regular"/>
                      <w:sz w:val="20"/>
                    </w:rPr>
                    <w:t>b</w:t>
                  </w:r>
                  <w:r w:rsidR="007442C7" w:rsidRPr="0089275F">
                    <w:rPr>
                      <w:rFonts w:ascii="Roboto" w:eastAsia="Roboto" w:hAnsi="Roboto" w:cs="Roboto"/>
                      <w:sz w:val="20"/>
                    </w:rPr>
                    <w:t xml:space="preserve">uild a culturally responsive Infant and Early Childhood Mental Health Consultation </w:t>
                  </w:r>
                  <w:r w:rsidR="04E3BAF7" w:rsidRPr="0089275F">
                    <w:rPr>
                      <w:rFonts w:ascii="Roboto" w:eastAsia="Roboto" w:hAnsi="Roboto" w:cs="Roboto"/>
                      <w:sz w:val="20"/>
                    </w:rPr>
                    <w:t>model</w:t>
                  </w:r>
                  <w:r w:rsidR="007442C7" w:rsidRPr="0089275F">
                    <w:rPr>
                      <w:rFonts w:ascii="Roboto" w:eastAsia="Roboto" w:hAnsi="Roboto" w:cs="Roboto"/>
                      <w:sz w:val="20"/>
                    </w:rPr>
                    <w:t xml:space="preserve"> to support early care and education programs across the state.</w:t>
                  </w:r>
                  <w:r w:rsidR="04E3BAF7" w:rsidRPr="0089275F">
                    <w:rPr>
                      <w:rFonts w:ascii="Roboto" w:eastAsia="Roboto" w:hAnsi="Roboto" w:cs="Roboto"/>
                      <w:sz w:val="20"/>
                    </w:rPr>
                    <w:t xml:space="preserve"> This model should be structured to include other systems and programs that work to support the mental, social, and emotional health of young children such that it results in a holistic, sustainable, statewide Infant and Early Childhood Mental Health Consultation (IECMHC) system. Recognizing that these initial federal funds from the American Rescue Plan Act (ARPA) are short term, the vision for this project is to build on Wisconsin’s current early childhood workforce and partners to solidify a long term, more coordinated and comprehensive continuum of IECMH supports for infants, toddlers, young children, </w:t>
                  </w:r>
                  <w:r w:rsidR="00DB7019" w:rsidRPr="0089275F">
                    <w:rPr>
                      <w:rFonts w:ascii="Roboto" w:eastAsia="Roboto" w:hAnsi="Roboto" w:cs="Roboto"/>
                      <w:sz w:val="20"/>
                    </w:rPr>
                    <w:t>families,</w:t>
                  </w:r>
                  <w:r w:rsidR="04E3BAF7" w:rsidRPr="0089275F">
                    <w:rPr>
                      <w:rFonts w:ascii="Roboto" w:eastAsia="Roboto" w:hAnsi="Roboto" w:cs="Roboto"/>
                      <w:sz w:val="20"/>
                    </w:rPr>
                    <w:t xml:space="preserve"> and the adults who support them.</w:t>
                  </w:r>
                  <w:r w:rsidR="04E3BAF7" w:rsidRPr="04E3BAF7">
                    <w:rPr>
                      <w:rFonts w:ascii="Roboto" w:eastAsia="Roboto" w:hAnsi="Roboto" w:cs="Roboto"/>
                      <w:sz w:val="20"/>
                    </w:rPr>
                    <w:t xml:space="preserve"> </w:t>
                  </w:r>
                </w:p>
                <w:p w14:paraId="7F871A66" w14:textId="7D0CAC1E" w:rsidR="00041AC8" w:rsidRDefault="00041AC8" w:rsidP="00F34B42">
                  <w:pPr>
                    <w:autoSpaceDE w:val="0"/>
                    <w:autoSpaceDN w:val="0"/>
                    <w:adjustRightInd w:val="0"/>
                    <w:rPr>
                      <w:rFonts w:ascii="Roboto" w:eastAsia="Roboto" w:hAnsi="Roboto" w:cs="Roboto"/>
                      <w:sz w:val="20"/>
                    </w:rPr>
                  </w:pPr>
                </w:p>
                <w:p w14:paraId="67C49FB9" w14:textId="77777777" w:rsidR="00041AC8" w:rsidRPr="00A91694" w:rsidRDefault="00041AC8" w:rsidP="00041AC8">
                  <w:pPr>
                    <w:rPr>
                      <w:rFonts w:ascii="Roboto" w:hAnsi="Roboto"/>
                      <w:sz w:val="20"/>
                    </w:rPr>
                  </w:pPr>
                  <w:r w:rsidRPr="7FB9F2CE">
                    <w:rPr>
                      <w:rFonts w:ascii="Roboto" w:hAnsi="Roboto"/>
                      <w:sz w:val="20"/>
                    </w:rPr>
                    <w:t>Social and emotional skill development during the first five years of life is critical to children’s success in K-12 settings and beyond. A person’s ability to get along with others, use impulse control, identify emotions in themselves and others, follow directions, and solve problems begins to form at birth and continues to form throughout the early childhood years, when rapid brain development is occurring. These skills are developed when social and emotional competencies are intentionally taught during the first five years of life by adults who are nurturing and have formed strong attachments to the children they care for. Research has found that children who arrive at kindergarten with developed social and emotional skills are more likely to live healthier lives, attend college, and secure higher paying jobs as adults than those who do not.</w:t>
                  </w:r>
                </w:p>
                <w:p w14:paraId="7D3074B0" w14:textId="77777777" w:rsidR="00041AC8" w:rsidRPr="00A91694" w:rsidRDefault="00041AC8" w:rsidP="00041AC8">
                  <w:pPr>
                    <w:ind w:firstLine="720"/>
                    <w:rPr>
                      <w:rFonts w:ascii="Roboto" w:hAnsi="Roboto"/>
                      <w:b/>
                      <w:sz w:val="20"/>
                    </w:rPr>
                  </w:pPr>
                </w:p>
                <w:p w14:paraId="6A33FED8" w14:textId="3427E275" w:rsidR="00041AC8" w:rsidRPr="00A91694" w:rsidRDefault="00041AC8" w:rsidP="00041AC8">
                  <w:pPr>
                    <w:autoSpaceDE w:val="0"/>
                    <w:autoSpaceDN w:val="0"/>
                    <w:adjustRightInd w:val="0"/>
                    <w:rPr>
                      <w:rFonts w:ascii="Roboto" w:eastAsia="Roboto" w:hAnsi="Roboto" w:cs="Roboto"/>
                      <w:sz w:val="20"/>
                    </w:rPr>
                  </w:pPr>
                  <w:r w:rsidRPr="3E332BFF">
                    <w:rPr>
                      <w:rFonts w:ascii="Roboto" w:hAnsi="Roboto"/>
                      <w:sz w:val="20"/>
                    </w:rPr>
                    <w:t>Further, current studies have revealed an increasing trend in the prevalence of expulsions and suspensions within preschool settings, negatively impacting future educational outcomes and increasing family stress. The seriousness of this issue has been reflected in many Child Care Development Block Grant (CCDBG) requirements for states, including the requirement for states to have policies regarding expulsion in early childhood settings. Currently in Wisconsin, DCF is working to provide shared definitions for expulsion and suspension, as well as consider recommendations regarding policies that limit expulsion and suspension in child care settings. National data from the U.S. Department of Education Office for Civil Rights (2014) suggests that preschool children who display more challenging behaviors are at greater risk for being suspended or expelled. For this reason, it is necessary that our early childhood workforce is well prepared through high quality training and coaching to utilize evidence-based strategies, promoting social and emotional competencies</w:t>
                  </w:r>
                  <w:r>
                    <w:rPr>
                      <w:rFonts w:ascii="Roboto" w:hAnsi="Roboto"/>
                      <w:sz w:val="20"/>
                    </w:rPr>
                    <w:t>.</w:t>
                  </w:r>
                </w:p>
                <w:p w14:paraId="02E11943" w14:textId="77777777" w:rsidR="007442C7" w:rsidRPr="00A91694" w:rsidRDefault="007442C7" w:rsidP="00F34B42">
                  <w:pPr>
                    <w:autoSpaceDE w:val="0"/>
                    <w:autoSpaceDN w:val="0"/>
                    <w:adjustRightInd w:val="0"/>
                    <w:rPr>
                      <w:rFonts w:ascii="Roboto" w:hAnsi="Roboto" w:cs="Arimo-Regular"/>
                      <w:sz w:val="20"/>
                    </w:rPr>
                  </w:pPr>
                </w:p>
                <w:p w14:paraId="01634090" w14:textId="6FA99EF2" w:rsidR="00230ADE" w:rsidRPr="00A91694" w:rsidRDefault="3E332BFF" w:rsidP="7FB9F2CE">
                  <w:pPr>
                    <w:autoSpaceDE w:val="0"/>
                    <w:autoSpaceDN w:val="0"/>
                    <w:adjustRightInd w:val="0"/>
                    <w:rPr>
                      <w:rFonts w:ascii="Roboto" w:hAnsi="Roboto" w:cs="Arimo-Regular"/>
                      <w:sz w:val="20"/>
                    </w:rPr>
                  </w:pPr>
                  <w:r w:rsidRPr="3E332BFF">
                    <w:rPr>
                      <w:rFonts w:ascii="Roboto" w:hAnsi="Roboto" w:cs="Arimo-Regular"/>
                      <w:sz w:val="20"/>
                    </w:rPr>
                    <w:t xml:space="preserve">Infant and Early Childhood Mental Health Consultation (IECMHC) is an evidence-based professional mental health service that improves outcomes for children by pairing IECMH experts with early care and education professionals to build early educators’ capacity to strengthen and support children’s social and emotional/mental health and development (see also </w:t>
                  </w:r>
                  <w:hyperlink r:id="rId13" w:history="1">
                    <w:r w:rsidR="00943E03" w:rsidRPr="00D77376">
                      <w:rPr>
                        <w:rStyle w:val="Hyperlink"/>
                        <w:rFonts w:ascii="Roboto" w:hAnsi="Roboto" w:cs="Arimo-Regular"/>
                        <w:sz w:val="20"/>
                      </w:rPr>
                      <w:t>https://www.samhsa.gov/iecmhc/about</w:t>
                    </w:r>
                  </w:hyperlink>
                  <w:r w:rsidRPr="00DB7019">
                    <w:rPr>
                      <w:rFonts w:ascii="Roboto" w:hAnsi="Roboto" w:cs="Arimo-Regular"/>
                      <w:sz w:val="20"/>
                    </w:rPr>
                    <w:t xml:space="preserve">). The functions and services performed within this contract support Wisconsin’s mission for early care and education – to improve </w:t>
                  </w:r>
                  <w:bookmarkStart w:id="0" w:name="_Int_f64wglMv"/>
                  <w:r w:rsidRPr="00DB7019">
                    <w:rPr>
                      <w:rFonts w:ascii="Roboto" w:hAnsi="Roboto" w:cs="Arimo-Regular"/>
                      <w:sz w:val="20"/>
                    </w:rPr>
                    <w:t>the well</w:t>
                  </w:r>
                  <w:bookmarkEnd w:id="0"/>
                  <w:r w:rsidRPr="00DB7019">
                    <w:rPr>
                      <w:rFonts w:ascii="Roboto" w:hAnsi="Roboto" w:cs="Arimo-Regular"/>
                      <w:sz w:val="20"/>
                    </w:rPr>
                    <w:t>-being, healthy development, and school readiness among all children ages birth to 5. The activities contained within this request for application should be implemented with the intentional purposes of supporting inclusive climates of belonging for all children, particularly for children of color and children with disabilities, and reducing the likelihood of exclusionary practices (including suspension and expulsion) in early childhood settings.</w:t>
                  </w:r>
                  <w:r w:rsidRPr="3E332BFF">
                    <w:rPr>
                      <w:rFonts w:ascii="Roboto" w:hAnsi="Roboto" w:cs="Arimo-Regular"/>
                      <w:sz w:val="20"/>
                    </w:rPr>
                    <w:t xml:space="preserve"> </w:t>
                  </w:r>
                </w:p>
                <w:p w14:paraId="1FF0328A" w14:textId="355F6771" w:rsidR="00230ADE" w:rsidRPr="00A91694" w:rsidRDefault="00230ADE" w:rsidP="0AD4A76C">
                  <w:pPr>
                    <w:autoSpaceDE w:val="0"/>
                    <w:autoSpaceDN w:val="0"/>
                    <w:adjustRightInd w:val="0"/>
                    <w:rPr>
                      <w:rFonts w:ascii="Roboto" w:hAnsi="Roboto" w:cs="Arimo-Regular"/>
                      <w:sz w:val="20"/>
                    </w:rPr>
                  </w:pPr>
                </w:p>
                <w:p w14:paraId="2CF26768" w14:textId="163B19CA" w:rsidR="00230ADE" w:rsidRPr="00A91694" w:rsidRDefault="3C13E614" w:rsidP="3C13E614">
                  <w:pPr>
                    <w:autoSpaceDE w:val="0"/>
                    <w:autoSpaceDN w:val="0"/>
                    <w:adjustRightInd w:val="0"/>
                    <w:rPr>
                      <w:rFonts w:ascii="Roboto" w:hAnsi="Roboto" w:cs="Arimo-Regular"/>
                      <w:sz w:val="20"/>
                    </w:rPr>
                  </w:pPr>
                  <w:r w:rsidRPr="3C13E614">
                    <w:rPr>
                      <w:rFonts w:ascii="Roboto" w:hAnsi="Roboto" w:cs="Arimo-Regular"/>
                      <w:sz w:val="20"/>
                    </w:rPr>
                    <w:t>The successful contractor will support and increase the knowledge, skills, and capacity of early childhood educators around social and emotional development by using evidence-based strategies that address behaviors that are challenging to adults and increas</w:t>
                  </w:r>
                  <w:r w:rsidR="0089275F">
                    <w:rPr>
                      <w:rFonts w:ascii="Roboto" w:hAnsi="Roboto" w:cs="Arimo-Regular"/>
                      <w:sz w:val="20"/>
                    </w:rPr>
                    <w:t>ing</w:t>
                  </w:r>
                  <w:r w:rsidRPr="3C13E614">
                    <w:rPr>
                      <w:rFonts w:ascii="Roboto" w:hAnsi="Roboto" w:cs="Arimo-Regular"/>
                      <w:sz w:val="20"/>
                    </w:rPr>
                    <w:t xml:space="preserve"> high-quality practices. Preparation and support for the early childhood workforce through the </w:t>
                  </w:r>
                  <w:r w:rsidRPr="3C13E614">
                    <w:rPr>
                      <w:rFonts w:ascii="Roboto" w:hAnsi="Roboto" w:cs="Arimo-Regular"/>
                      <w:sz w:val="20"/>
                    </w:rPr>
                    <w:lastRenderedPageBreak/>
                    <w:t>increase of knowledge, skills, and capacity using social and emotional teaching strategies and reflective practices, will allow ECE providers to provide consistent, nurturing, and responsive environments where children have the opportunity to develop to their fullest potential.</w:t>
                  </w:r>
                </w:p>
                <w:p w14:paraId="6F795EF7" w14:textId="77777777" w:rsidR="008A081C" w:rsidRPr="00A91694" w:rsidRDefault="008A081C" w:rsidP="008A081C">
                  <w:pPr>
                    <w:autoSpaceDE w:val="0"/>
                    <w:autoSpaceDN w:val="0"/>
                    <w:adjustRightInd w:val="0"/>
                    <w:rPr>
                      <w:rFonts w:ascii="Roboto" w:hAnsi="Roboto" w:cs="Arimo-Regular"/>
                      <w:sz w:val="20"/>
                    </w:rPr>
                  </w:pPr>
                </w:p>
                <w:p w14:paraId="32956A5F" w14:textId="73D4A32A" w:rsidR="007442C7" w:rsidRPr="00A91694" w:rsidRDefault="7FB9F2CE" w:rsidP="7FB9F2CE">
                  <w:pPr>
                    <w:framePr w:hSpace="180" w:wrap="around" w:vAnchor="text" w:hAnchor="text" w:y="1"/>
                    <w:spacing w:after="120"/>
                    <w:ind w:right="40"/>
                    <w:suppressOverlap/>
                    <w:rPr>
                      <w:rFonts w:ascii="Roboto" w:hAnsi="Roboto" w:cs="Calibri"/>
                      <w:sz w:val="20"/>
                    </w:rPr>
                  </w:pPr>
                  <w:r w:rsidRPr="7FB9F2CE">
                    <w:rPr>
                      <w:rFonts w:ascii="Roboto" w:hAnsi="Roboto" w:cs="Calibri"/>
                      <w:sz w:val="20"/>
                    </w:rPr>
                    <w:t xml:space="preserve">DCF is soliciting applications from either a single organization/company (e.g., counties, non-profits, for-profits, etc.) or from collaborating organizations/companies, to become the Administrator(s) of the IECMHC Program. One Administrator will be </w:t>
                  </w:r>
                  <w:r w:rsidR="00DB7019" w:rsidRPr="7FB9F2CE">
                    <w:rPr>
                      <w:rFonts w:ascii="Roboto" w:hAnsi="Roboto" w:cs="Calibri"/>
                      <w:sz w:val="20"/>
                    </w:rPr>
                    <w:t>selected,</w:t>
                  </w:r>
                  <w:r w:rsidRPr="7FB9F2CE">
                    <w:rPr>
                      <w:rFonts w:ascii="Roboto" w:hAnsi="Roboto" w:cs="Calibri"/>
                      <w:sz w:val="20"/>
                    </w:rPr>
                    <w:t xml:space="preserve"> and that administrator will partner with infant and early childhood mental health professionals and practitioners through a regional approach to create an IECMHC model and deliver IECMHC supports. </w:t>
                  </w:r>
                  <w:r w:rsidR="00041AC8">
                    <w:rPr>
                      <w:rFonts w:ascii="Roboto" w:hAnsi="Roboto" w:cs="Calibri"/>
                      <w:sz w:val="20"/>
                    </w:rPr>
                    <w:t xml:space="preserve">Regions will be co-defined by DCF and the program Administrator(s) and may correlate to regional boundaries used by other DCF programs (e.g., child care licensing regions) or regional boundaries used by other mental health programs. </w:t>
                  </w:r>
                  <w:r w:rsidRPr="7FB9F2CE">
                    <w:rPr>
                      <w:rFonts w:ascii="Roboto" w:hAnsi="Roboto" w:cs="Calibri"/>
                      <w:sz w:val="20"/>
                    </w:rPr>
                    <w:t xml:space="preserve">Through training and consultation, the Administrator will develop an IECMHC system that provides </w:t>
                  </w:r>
                  <w:r w:rsidR="00EC2470">
                    <w:rPr>
                      <w:rFonts w:ascii="Roboto" w:hAnsi="Roboto" w:cs="Calibri"/>
                      <w:sz w:val="20"/>
                    </w:rPr>
                    <w:t>E</w:t>
                  </w:r>
                  <w:r w:rsidR="00EC2470" w:rsidRPr="7FB9F2CE">
                    <w:rPr>
                      <w:rFonts w:ascii="Roboto" w:hAnsi="Roboto" w:cs="Calibri"/>
                      <w:sz w:val="20"/>
                    </w:rPr>
                    <w:t xml:space="preserve">arly </w:t>
                  </w:r>
                  <w:r w:rsidR="00EC2470">
                    <w:rPr>
                      <w:rFonts w:ascii="Roboto" w:hAnsi="Roboto" w:cs="Calibri"/>
                      <w:sz w:val="20"/>
                    </w:rPr>
                    <w:t>C</w:t>
                  </w:r>
                  <w:r w:rsidR="00EC2470" w:rsidRPr="7FB9F2CE">
                    <w:rPr>
                      <w:rFonts w:ascii="Roboto" w:hAnsi="Roboto" w:cs="Calibri"/>
                      <w:sz w:val="20"/>
                    </w:rPr>
                    <w:t xml:space="preserve">hildhood </w:t>
                  </w:r>
                  <w:r w:rsidR="00EC2470">
                    <w:rPr>
                      <w:rFonts w:ascii="Roboto" w:hAnsi="Roboto" w:cs="Calibri"/>
                      <w:sz w:val="20"/>
                    </w:rPr>
                    <w:t>E</w:t>
                  </w:r>
                  <w:r w:rsidR="00EC2470" w:rsidRPr="7FB9F2CE">
                    <w:rPr>
                      <w:rFonts w:ascii="Roboto" w:hAnsi="Roboto" w:cs="Calibri"/>
                      <w:sz w:val="20"/>
                    </w:rPr>
                    <w:t xml:space="preserve">ducation </w:t>
                  </w:r>
                  <w:r w:rsidRPr="7FB9F2CE">
                    <w:rPr>
                      <w:rFonts w:ascii="Roboto" w:hAnsi="Roboto" w:cs="Calibri"/>
                      <w:sz w:val="20"/>
                    </w:rPr>
                    <w:t>(ECE) programs and providers with the needed supports to increase their knowledge, skills, and abilities to implement the following practices within their program settings:</w:t>
                  </w:r>
                </w:p>
                <w:p w14:paraId="291E8193" w14:textId="0134132B" w:rsidR="007442C7" w:rsidRPr="00A91694" w:rsidRDefault="7FB9F2CE" w:rsidP="7FB9F2CE">
                  <w:pPr>
                    <w:pStyle w:val="ListParagraph"/>
                    <w:framePr w:hSpace="180" w:wrap="around" w:vAnchor="text" w:hAnchor="text" w:y="1"/>
                    <w:numPr>
                      <w:ilvl w:val="0"/>
                      <w:numId w:val="46"/>
                    </w:numPr>
                    <w:spacing w:after="120"/>
                    <w:ind w:right="40"/>
                    <w:suppressOverlap/>
                    <w:rPr>
                      <w:rFonts w:ascii="Roboto" w:hAnsi="Roboto" w:cs="Calibri"/>
                      <w:sz w:val="20"/>
                    </w:rPr>
                  </w:pPr>
                  <w:r w:rsidRPr="7FB9F2CE">
                    <w:rPr>
                      <w:rFonts w:ascii="Roboto" w:hAnsi="Roboto" w:cs="Calibri"/>
                      <w:sz w:val="20"/>
                    </w:rPr>
                    <w:t>Building and sustaining positive relationships with children and families.</w:t>
                  </w:r>
                </w:p>
                <w:p w14:paraId="125DADAF" w14:textId="5F237890" w:rsidR="007442C7" w:rsidRPr="00A91694" w:rsidRDefault="7FB9F2CE" w:rsidP="7FB9F2CE">
                  <w:pPr>
                    <w:pStyle w:val="ListParagraph"/>
                    <w:framePr w:hSpace="180" w:wrap="around" w:vAnchor="text" w:hAnchor="text" w:y="1"/>
                    <w:numPr>
                      <w:ilvl w:val="0"/>
                      <w:numId w:val="46"/>
                    </w:numPr>
                    <w:spacing w:after="120"/>
                    <w:ind w:right="40"/>
                    <w:suppressOverlap/>
                    <w:rPr>
                      <w:rFonts w:ascii="Roboto" w:hAnsi="Roboto" w:cs="Calibri"/>
                      <w:sz w:val="20"/>
                    </w:rPr>
                  </w:pPr>
                  <w:r w:rsidRPr="7FB9F2CE">
                    <w:rPr>
                      <w:rFonts w:ascii="Roboto" w:hAnsi="Roboto" w:cs="Calibri"/>
                      <w:sz w:val="20"/>
                    </w:rPr>
                    <w:t>Creating supportive and engaging environments.</w:t>
                  </w:r>
                </w:p>
                <w:p w14:paraId="2EDCDEC7" w14:textId="4CBDC0D1" w:rsidR="007442C7" w:rsidRPr="00A91694" w:rsidRDefault="3E332BFF" w:rsidP="7FB9F2CE">
                  <w:pPr>
                    <w:pStyle w:val="ListParagraph"/>
                    <w:framePr w:hSpace="180" w:wrap="around" w:vAnchor="text" w:hAnchor="text" w:y="1"/>
                    <w:numPr>
                      <w:ilvl w:val="0"/>
                      <w:numId w:val="46"/>
                    </w:numPr>
                    <w:spacing w:after="120"/>
                    <w:ind w:right="40"/>
                    <w:suppressOverlap/>
                    <w:rPr>
                      <w:rFonts w:ascii="Roboto" w:hAnsi="Roboto" w:cs="Calibri"/>
                      <w:sz w:val="20"/>
                    </w:rPr>
                  </w:pPr>
                  <w:r w:rsidRPr="3E332BFF">
                    <w:rPr>
                      <w:rFonts w:ascii="Roboto" w:hAnsi="Roboto" w:cs="Calibri"/>
                      <w:sz w:val="20"/>
                    </w:rPr>
                    <w:t>Creating developmentally appropriate expectations and norms.</w:t>
                  </w:r>
                </w:p>
                <w:p w14:paraId="3E3130CE" w14:textId="333216E5" w:rsidR="000E14E7" w:rsidRDefault="7FB9F2CE" w:rsidP="7FB9F2CE">
                  <w:pPr>
                    <w:pStyle w:val="ListParagraph"/>
                    <w:framePr w:hSpace="180" w:wrap="around" w:vAnchor="text" w:hAnchor="text" w:y="1"/>
                    <w:numPr>
                      <w:ilvl w:val="0"/>
                      <w:numId w:val="46"/>
                    </w:numPr>
                    <w:spacing w:after="120"/>
                    <w:ind w:right="40"/>
                    <w:suppressOverlap/>
                    <w:rPr>
                      <w:rFonts w:ascii="Roboto" w:hAnsi="Roboto" w:cs="Calibri"/>
                      <w:sz w:val="20"/>
                    </w:rPr>
                  </w:pPr>
                  <w:r w:rsidRPr="7FB9F2CE">
                    <w:rPr>
                      <w:rFonts w:ascii="Roboto" w:hAnsi="Roboto" w:cs="Calibri"/>
                      <w:sz w:val="20"/>
                    </w:rPr>
                    <w:t xml:space="preserve">Identifying, </w:t>
                  </w:r>
                  <w:r w:rsidR="00DB7019" w:rsidRPr="7FB9F2CE">
                    <w:rPr>
                      <w:rFonts w:ascii="Roboto" w:hAnsi="Roboto" w:cs="Calibri"/>
                      <w:sz w:val="20"/>
                    </w:rPr>
                    <w:t>validating,</w:t>
                  </w:r>
                  <w:r w:rsidRPr="7FB9F2CE">
                    <w:rPr>
                      <w:rFonts w:ascii="Roboto" w:hAnsi="Roboto" w:cs="Calibri"/>
                      <w:sz w:val="20"/>
                    </w:rPr>
                    <w:t xml:space="preserve"> and managing emotions.</w:t>
                  </w:r>
                </w:p>
                <w:p w14:paraId="4ADB2600" w14:textId="3DBC771C" w:rsidR="007442C7" w:rsidRPr="00A91694" w:rsidRDefault="7FB9F2CE" w:rsidP="7FB9F2CE">
                  <w:pPr>
                    <w:pStyle w:val="ListParagraph"/>
                    <w:framePr w:hSpace="180" w:wrap="around" w:vAnchor="text" w:hAnchor="text" w:y="1"/>
                    <w:numPr>
                      <w:ilvl w:val="0"/>
                      <w:numId w:val="46"/>
                    </w:numPr>
                    <w:spacing w:after="120"/>
                    <w:ind w:right="40"/>
                    <w:suppressOverlap/>
                    <w:rPr>
                      <w:rFonts w:ascii="Roboto" w:hAnsi="Roboto" w:cs="Calibri"/>
                      <w:sz w:val="20"/>
                    </w:rPr>
                  </w:pPr>
                  <w:r w:rsidRPr="7FB9F2CE">
                    <w:rPr>
                      <w:rFonts w:ascii="Roboto" w:hAnsi="Roboto" w:cs="Calibri"/>
                      <w:sz w:val="20"/>
                    </w:rPr>
                    <w:t>Teaching social and emotional skills.</w:t>
                  </w:r>
                </w:p>
                <w:p w14:paraId="544DA4C4" w14:textId="5D3E023D" w:rsidR="007442C7" w:rsidRPr="00A91694" w:rsidRDefault="7FB9F2CE" w:rsidP="7FB9F2CE">
                  <w:pPr>
                    <w:pStyle w:val="ListParagraph"/>
                    <w:framePr w:hSpace="180" w:wrap="around" w:vAnchor="text" w:hAnchor="text" w:y="1"/>
                    <w:numPr>
                      <w:ilvl w:val="0"/>
                      <w:numId w:val="46"/>
                    </w:numPr>
                    <w:spacing w:after="120"/>
                    <w:ind w:right="40"/>
                    <w:suppressOverlap/>
                    <w:rPr>
                      <w:rFonts w:ascii="Roboto" w:hAnsi="Roboto" w:cs="Calibri"/>
                      <w:sz w:val="20"/>
                    </w:rPr>
                  </w:pPr>
                  <w:r w:rsidRPr="7FB9F2CE">
                    <w:rPr>
                      <w:rFonts w:ascii="Roboto" w:hAnsi="Roboto" w:cs="Calibri"/>
                      <w:sz w:val="20"/>
                    </w:rPr>
                    <w:t>Teaching problem-solving.</w:t>
                  </w:r>
                </w:p>
                <w:p w14:paraId="6685CD84" w14:textId="74028F18" w:rsidR="00181225" w:rsidRDefault="7FB9F2CE" w:rsidP="7FB9F2CE">
                  <w:pPr>
                    <w:pStyle w:val="ListParagraph"/>
                    <w:framePr w:hSpace="180" w:wrap="around" w:vAnchor="text" w:hAnchor="text" w:y="1"/>
                    <w:numPr>
                      <w:ilvl w:val="0"/>
                      <w:numId w:val="46"/>
                    </w:numPr>
                    <w:spacing w:after="120"/>
                    <w:ind w:right="40"/>
                    <w:suppressOverlap/>
                    <w:rPr>
                      <w:rFonts w:ascii="Roboto" w:hAnsi="Roboto" w:cs="Calibri"/>
                      <w:sz w:val="20"/>
                    </w:rPr>
                  </w:pPr>
                  <w:r w:rsidRPr="7FB9F2CE">
                    <w:rPr>
                      <w:rFonts w:ascii="Roboto" w:hAnsi="Roboto" w:cs="Calibri"/>
                      <w:sz w:val="20"/>
                    </w:rPr>
                    <w:t>Creating individualized intervention plans for children.</w:t>
                  </w:r>
                </w:p>
                <w:p w14:paraId="128E06EE" w14:textId="6ABB1453" w:rsidR="00181225" w:rsidRPr="00041AC8" w:rsidRDefault="7FB9F2CE" w:rsidP="00181225">
                  <w:pPr>
                    <w:pStyle w:val="ListParagraph"/>
                    <w:framePr w:hSpace="180" w:wrap="around" w:vAnchor="text" w:hAnchor="text" w:y="1"/>
                    <w:numPr>
                      <w:ilvl w:val="0"/>
                      <w:numId w:val="46"/>
                    </w:numPr>
                    <w:spacing w:after="120"/>
                    <w:ind w:right="40"/>
                    <w:suppressOverlap/>
                    <w:rPr>
                      <w:rFonts w:ascii="Roboto" w:hAnsi="Roboto" w:cs="Calibri"/>
                      <w:sz w:val="20"/>
                    </w:rPr>
                  </w:pPr>
                  <w:r w:rsidRPr="7FB9F2CE">
                    <w:rPr>
                      <w:rFonts w:ascii="Roboto" w:hAnsi="Roboto" w:cs="Calibri"/>
                      <w:sz w:val="20"/>
                    </w:rPr>
                    <w:t xml:space="preserve">Cultivating resiliency and positive mental health for infants, toddlers, young children, </w:t>
                  </w:r>
                  <w:r w:rsidR="00DB7019" w:rsidRPr="7FB9F2CE">
                    <w:rPr>
                      <w:rFonts w:ascii="Roboto" w:hAnsi="Roboto" w:cs="Calibri"/>
                      <w:sz w:val="20"/>
                    </w:rPr>
                    <w:t>families,</w:t>
                  </w:r>
                  <w:r w:rsidRPr="7FB9F2CE">
                    <w:rPr>
                      <w:rFonts w:ascii="Roboto" w:hAnsi="Roboto" w:cs="Calibri"/>
                      <w:sz w:val="20"/>
                    </w:rPr>
                    <w:t xml:space="preserve"> and staff. </w:t>
                  </w:r>
                </w:p>
              </w:tc>
            </w:tr>
            <w:tr w:rsidR="007A743A" w:rsidRPr="00A91694" w14:paraId="7A230B78" w14:textId="77777777" w:rsidTr="3E332BFF">
              <w:trPr>
                <w:cantSplit/>
                <w:trHeight w:val="874"/>
              </w:trPr>
              <w:tc>
                <w:tcPr>
                  <w:tcW w:w="0" w:type="auto"/>
                  <w:gridSpan w:val="2"/>
                  <w:tcBorders>
                    <w:left w:val="nil"/>
                    <w:right w:val="nil"/>
                  </w:tcBorders>
                </w:tcPr>
                <w:p w14:paraId="1866E9B4" w14:textId="77777777" w:rsidR="007A743A" w:rsidRDefault="007A743A" w:rsidP="007A743A">
                  <w:pPr>
                    <w:framePr w:hSpace="180" w:wrap="around" w:vAnchor="text" w:hAnchor="text" w:y="1"/>
                    <w:spacing w:after="120"/>
                    <w:ind w:right="40"/>
                    <w:suppressOverlap/>
                    <w:rPr>
                      <w:rFonts w:ascii="Roboto" w:hAnsi="Roboto" w:cs="Calibri"/>
                      <w:b/>
                      <w:bCs/>
                      <w:sz w:val="22"/>
                      <w:szCs w:val="22"/>
                    </w:rPr>
                  </w:pPr>
                  <w:r w:rsidRPr="7B7535E1">
                    <w:rPr>
                      <w:rFonts w:ascii="Roboto" w:hAnsi="Roboto" w:cs="Calibri"/>
                      <w:b/>
                      <w:bCs/>
                      <w:sz w:val="22"/>
                      <w:szCs w:val="22"/>
                    </w:rPr>
                    <w:lastRenderedPageBreak/>
                    <w:t>Eligible Applicants</w:t>
                  </w:r>
                  <w:r w:rsidRPr="00502CB4">
                    <w:rPr>
                      <w:rFonts w:ascii="Roboto" w:hAnsi="Roboto" w:cs="Calibri"/>
                      <w:b/>
                      <w:bCs/>
                      <w:sz w:val="22"/>
                      <w:szCs w:val="22"/>
                    </w:rPr>
                    <w:t xml:space="preserve"> :</w:t>
                  </w:r>
                </w:p>
                <w:p w14:paraId="256DA36B" w14:textId="54A17B8C" w:rsidR="00730658" w:rsidRPr="00730658" w:rsidRDefault="00730658" w:rsidP="007A743A">
                  <w:pPr>
                    <w:framePr w:hSpace="180" w:wrap="around" w:vAnchor="text" w:hAnchor="text" w:y="1"/>
                    <w:spacing w:after="120"/>
                    <w:ind w:right="40"/>
                    <w:suppressOverlap/>
                    <w:rPr>
                      <w:rFonts w:ascii="Roboto" w:hAnsi="Roboto" w:cs="Calibri"/>
                      <w:sz w:val="22"/>
                      <w:szCs w:val="22"/>
                    </w:rPr>
                  </w:pPr>
                  <w:r w:rsidRPr="00730658">
                    <w:rPr>
                      <w:rFonts w:ascii="Roboto" w:hAnsi="Roboto" w:cs="Calibri"/>
                      <w:sz w:val="20"/>
                    </w:rPr>
                    <w:t>DCF is soliciting applications from either a single organization/company (e.g., counties, non-profits, for-profits, etc.) or from collaborating organizations/companies, to become the Administrator(s) of the IECMHC Program.</w:t>
                  </w:r>
                </w:p>
              </w:tc>
            </w:tr>
            <w:tr w:rsidR="0021746A" w:rsidRPr="00A91694" w14:paraId="02AA5886" w14:textId="77777777" w:rsidTr="3E332BFF">
              <w:trPr>
                <w:cantSplit/>
                <w:trHeight w:val="874"/>
              </w:trPr>
              <w:tc>
                <w:tcPr>
                  <w:tcW w:w="0" w:type="auto"/>
                  <w:gridSpan w:val="2"/>
                  <w:tcBorders>
                    <w:left w:val="nil"/>
                    <w:right w:val="nil"/>
                  </w:tcBorders>
                </w:tcPr>
                <w:p w14:paraId="361EFF43" w14:textId="77777777" w:rsidR="0021746A" w:rsidRPr="00A91694" w:rsidRDefault="0021746A" w:rsidP="00022435">
                  <w:pPr>
                    <w:framePr w:hSpace="180" w:wrap="around" w:vAnchor="text" w:hAnchor="text" w:y="1"/>
                    <w:spacing w:after="120"/>
                    <w:ind w:right="40"/>
                    <w:suppressOverlap/>
                    <w:rPr>
                      <w:rFonts w:ascii="Roboto" w:hAnsi="Roboto" w:cs="Calibri"/>
                      <w:b/>
                      <w:bCs/>
                      <w:sz w:val="22"/>
                      <w:szCs w:val="22"/>
                    </w:rPr>
                  </w:pPr>
                  <w:r w:rsidRPr="00A91694">
                    <w:rPr>
                      <w:rFonts w:ascii="Roboto" w:hAnsi="Roboto" w:cs="Calibri"/>
                      <w:b/>
                      <w:bCs/>
                      <w:sz w:val="22"/>
                      <w:szCs w:val="22"/>
                    </w:rPr>
                    <w:t xml:space="preserve">Contract Term: </w:t>
                  </w:r>
                </w:p>
                <w:p w14:paraId="0F9282A3" w14:textId="0A92EAC1" w:rsidR="0021746A" w:rsidRPr="00A91694" w:rsidRDefault="7FB9F2CE" w:rsidP="1D93B689">
                  <w:pPr>
                    <w:framePr w:hSpace="180" w:wrap="around" w:vAnchor="text" w:hAnchor="text" w:y="1"/>
                    <w:spacing w:after="120"/>
                    <w:ind w:right="40"/>
                    <w:suppressOverlap/>
                    <w:rPr>
                      <w:rFonts w:ascii="Roboto" w:hAnsi="Roboto" w:cs="Calibri"/>
                      <w:sz w:val="20"/>
                    </w:rPr>
                  </w:pPr>
                  <w:r w:rsidRPr="7FB9F2CE">
                    <w:rPr>
                      <w:rFonts w:ascii="Roboto" w:hAnsi="Roboto" w:cs="Calibri"/>
                      <w:sz w:val="20"/>
                    </w:rPr>
                    <w:t xml:space="preserve">DCF will contract with the selected Administrator(s) starting December 1, </w:t>
                  </w:r>
                  <w:r w:rsidR="00DB7019" w:rsidRPr="7FB9F2CE">
                    <w:rPr>
                      <w:rFonts w:ascii="Roboto" w:hAnsi="Roboto" w:cs="Calibri"/>
                      <w:sz w:val="20"/>
                    </w:rPr>
                    <w:t>2022,</w:t>
                  </w:r>
                  <w:r w:rsidRPr="7FB9F2CE">
                    <w:rPr>
                      <w:rFonts w:ascii="Roboto" w:hAnsi="Roboto" w:cs="Calibri"/>
                      <w:sz w:val="20"/>
                    </w:rPr>
                    <w:t xml:space="preserve"> through June 30, 2024, with the anticipated start date of the Grant Administrator’s subcontracts with community IECMH practitioners beginning on or before July 1, 2023. All work must be completed </w:t>
                  </w:r>
                  <w:r w:rsidR="00041AC8">
                    <w:rPr>
                      <w:rFonts w:ascii="Roboto" w:hAnsi="Roboto" w:cs="Calibri"/>
                      <w:sz w:val="20"/>
                    </w:rPr>
                    <w:t>between 12/1/22 and 6/30/24</w:t>
                  </w:r>
                  <w:r w:rsidRPr="7FB9F2CE">
                    <w:rPr>
                      <w:rFonts w:ascii="Roboto" w:hAnsi="Roboto" w:cs="Calibri"/>
                      <w:sz w:val="20"/>
                    </w:rPr>
                    <w:t>.</w:t>
                  </w:r>
                </w:p>
              </w:tc>
            </w:tr>
            <w:tr w:rsidR="0021746A" w:rsidRPr="00A91694" w14:paraId="7D806799" w14:textId="77777777" w:rsidTr="3E332BFF">
              <w:trPr>
                <w:cantSplit/>
                <w:trHeight w:val="874"/>
              </w:trPr>
              <w:tc>
                <w:tcPr>
                  <w:tcW w:w="0" w:type="auto"/>
                  <w:gridSpan w:val="2"/>
                  <w:tcBorders>
                    <w:left w:val="nil"/>
                    <w:right w:val="nil"/>
                  </w:tcBorders>
                </w:tcPr>
                <w:p w14:paraId="74916A70" w14:textId="76499F86" w:rsidR="0021746A" w:rsidRPr="00A91694" w:rsidRDefault="0021746A" w:rsidP="00022435">
                  <w:pPr>
                    <w:framePr w:hSpace="180" w:wrap="around" w:vAnchor="text" w:hAnchor="text" w:y="1"/>
                    <w:spacing w:after="120"/>
                    <w:ind w:right="40"/>
                    <w:suppressOverlap/>
                    <w:rPr>
                      <w:rFonts w:ascii="Roboto" w:hAnsi="Roboto" w:cs="Calibri"/>
                      <w:b/>
                      <w:bCs/>
                      <w:sz w:val="22"/>
                      <w:szCs w:val="22"/>
                    </w:rPr>
                  </w:pPr>
                  <w:r w:rsidRPr="00A91694">
                    <w:rPr>
                      <w:rFonts w:ascii="Roboto" w:hAnsi="Roboto" w:cs="Calibri"/>
                      <w:b/>
                      <w:bCs/>
                      <w:sz w:val="22"/>
                      <w:szCs w:val="22"/>
                    </w:rPr>
                    <w:t xml:space="preserve">Budget: </w:t>
                  </w:r>
                </w:p>
                <w:p w14:paraId="0D4492E6" w14:textId="0D25B26F" w:rsidR="0066303B" w:rsidRPr="00A91694" w:rsidRDefault="7FB9F2CE" w:rsidP="7446FF2D">
                  <w:pPr>
                    <w:ind w:right="270"/>
                    <w:rPr>
                      <w:rFonts w:ascii="Roboto" w:hAnsi="Roboto" w:cs="Calibri"/>
                      <w:sz w:val="20"/>
                    </w:rPr>
                  </w:pPr>
                  <w:r w:rsidRPr="7FB9F2CE">
                    <w:rPr>
                      <w:rFonts w:ascii="Roboto" w:hAnsi="Roboto" w:cs="Calibri"/>
                      <w:sz w:val="20"/>
                    </w:rPr>
                    <w:t xml:space="preserve">The Wisconsin Joint Committee on Finance (JFC) allocated a total amount of $5,000,000 in ARPA funding for IECMHC. Of this funding, $500,000 will be allocated through separate contracts to build an IMH consultant workforce registry and build a connection through the Wisconsin Office of Children’s Mental Health. </w:t>
                  </w:r>
                  <w:r w:rsidRPr="7FB9F2CE">
                    <w:rPr>
                      <w:rFonts w:ascii="Roboto" w:hAnsi="Roboto" w:cs="Calibri"/>
                      <w:b/>
                      <w:bCs/>
                      <w:i/>
                      <w:iCs/>
                      <w:sz w:val="20"/>
                    </w:rPr>
                    <w:t>$4,500,000 is allocated for this competitive application</w:t>
                  </w:r>
                  <w:r w:rsidRPr="7FB9F2CE">
                    <w:rPr>
                      <w:rFonts w:ascii="Roboto" w:hAnsi="Roboto" w:cs="Calibri"/>
                      <w:b/>
                      <w:bCs/>
                      <w:sz w:val="20"/>
                    </w:rPr>
                    <w:t>.</w:t>
                  </w:r>
                  <w:r w:rsidRPr="7FB9F2CE">
                    <w:rPr>
                      <w:rFonts w:ascii="Roboto" w:hAnsi="Roboto" w:cs="Calibri"/>
                      <w:sz w:val="20"/>
                    </w:rPr>
                    <w:t xml:space="preserve"> This application includes program evaluation (10-20% of the total budget should be reserved for this effort), IECMC infrastructure building, IECMC model creation, data system building, and IECMHC services for the ECE workforce. A portion of this application funding should be distributed to subcontracted community IECHM practitioners through a regional approach, and may be reallocated among those regions, based on needs.</w:t>
                  </w:r>
                </w:p>
                <w:p w14:paraId="1EBB3AF3" w14:textId="59E6F533" w:rsidR="0AD4A76C" w:rsidRDefault="0AD4A76C" w:rsidP="0AD4A76C">
                  <w:pPr>
                    <w:ind w:right="270"/>
                    <w:rPr>
                      <w:rFonts w:ascii="Roboto" w:hAnsi="Roboto" w:cs="Calibri"/>
                      <w:sz w:val="20"/>
                    </w:rPr>
                  </w:pPr>
                </w:p>
                <w:p w14:paraId="4385DCAB" w14:textId="6BD4FF46" w:rsidR="0AD4A76C" w:rsidRDefault="7FB9F2CE" w:rsidP="7446FF2D">
                  <w:pPr>
                    <w:ind w:right="270"/>
                    <w:rPr>
                      <w:rFonts w:ascii="Roboto" w:hAnsi="Roboto" w:cs="Calibri"/>
                      <w:sz w:val="20"/>
                    </w:rPr>
                  </w:pPr>
                  <w:r w:rsidRPr="7FB9F2CE">
                    <w:rPr>
                      <w:rFonts w:ascii="Roboto" w:hAnsi="Roboto" w:cs="Calibri"/>
                      <w:sz w:val="20"/>
                    </w:rPr>
                    <w:t xml:space="preserve">DCF is exploring alternative funding sources to support the administration of the IMH and Early Childhood Mental Health (ECMH) Endorsement system in Wisconsin and to reduce or eliminate fees for individuals seeking endorsement. Responses to this competitive application should not include these elements in the scope or budget. </w:t>
                  </w:r>
                </w:p>
                <w:p w14:paraId="5231BDBB" w14:textId="34A25DE2" w:rsidR="0AD4A76C" w:rsidRDefault="0AD4A76C" w:rsidP="7446FF2D">
                  <w:pPr>
                    <w:ind w:right="270"/>
                    <w:rPr>
                      <w:rFonts w:ascii="Roboto" w:hAnsi="Roboto" w:cs="Calibri"/>
                      <w:sz w:val="20"/>
                    </w:rPr>
                  </w:pPr>
                </w:p>
                <w:p w14:paraId="5090CADF" w14:textId="645E3B8C" w:rsidR="0AD4A76C" w:rsidRDefault="7446FF2D" w:rsidP="7446FF2D">
                  <w:pPr>
                    <w:ind w:right="270"/>
                    <w:rPr>
                      <w:rFonts w:ascii="Roboto" w:hAnsi="Roboto" w:cs="Calibri"/>
                      <w:sz w:val="20"/>
                    </w:rPr>
                  </w:pPr>
                  <w:r w:rsidRPr="7446FF2D">
                    <w:rPr>
                      <w:rFonts w:ascii="Roboto" w:hAnsi="Roboto" w:cs="Calibri"/>
                      <w:sz w:val="20"/>
                    </w:rPr>
                    <w:t>Although not guaranteed, DCF is committed to working with the Administrator(s) and other Wisconsin Departments to identify potential sources of funding for program continuation beyond the contract term.</w:t>
                  </w:r>
                </w:p>
                <w:p w14:paraId="00DEC6E1" w14:textId="689781AC" w:rsidR="008B40B6" w:rsidRPr="00A91694" w:rsidRDefault="008B40B6" w:rsidP="008B40B6">
                  <w:pPr>
                    <w:framePr w:hSpace="180" w:wrap="around" w:vAnchor="text" w:hAnchor="text" w:y="1"/>
                    <w:ind w:right="270"/>
                    <w:suppressOverlap/>
                    <w:rPr>
                      <w:rFonts w:ascii="Roboto" w:hAnsi="Roboto" w:cs="Calibri"/>
                      <w:sz w:val="20"/>
                    </w:rPr>
                  </w:pPr>
                </w:p>
              </w:tc>
            </w:tr>
            <w:tr w:rsidR="0021746A" w:rsidRPr="00A91694" w14:paraId="39E33E0F" w14:textId="77777777" w:rsidTr="3E332BFF">
              <w:trPr>
                <w:cantSplit/>
                <w:trHeight w:val="1603"/>
              </w:trPr>
              <w:tc>
                <w:tcPr>
                  <w:tcW w:w="0" w:type="auto"/>
                  <w:gridSpan w:val="2"/>
                  <w:tcBorders>
                    <w:left w:val="nil"/>
                    <w:right w:val="nil"/>
                  </w:tcBorders>
                </w:tcPr>
                <w:p w14:paraId="318D06D6" w14:textId="77777777" w:rsidR="0021746A" w:rsidRPr="00A91694" w:rsidRDefault="0021746A" w:rsidP="00022435">
                  <w:pPr>
                    <w:framePr w:hSpace="180" w:wrap="around" w:vAnchor="text" w:hAnchor="text" w:y="1"/>
                    <w:spacing w:after="120"/>
                    <w:ind w:right="40"/>
                    <w:suppressOverlap/>
                    <w:rPr>
                      <w:rFonts w:ascii="Roboto" w:hAnsi="Roboto" w:cs="Calibri"/>
                      <w:b/>
                      <w:bCs/>
                      <w:sz w:val="20"/>
                    </w:rPr>
                  </w:pPr>
                  <w:r w:rsidRPr="00A91694">
                    <w:rPr>
                      <w:rFonts w:ascii="Roboto" w:hAnsi="Roboto" w:cs="Calibri"/>
                      <w:b/>
                      <w:bCs/>
                      <w:sz w:val="20"/>
                    </w:rPr>
                    <w:t xml:space="preserve">Program Objective: </w:t>
                  </w:r>
                </w:p>
                <w:p w14:paraId="18BCBA5C" w14:textId="739D8824" w:rsidR="009A138A" w:rsidRPr="00A91694" w:rsidRDefault="3C13E614" w:rsidP="3C13E614">
                  <w:pPr>
                    <w:pStyle w:val="Default"/>
                    <w:ind w:right="40"/>
                    <w:rPr>
                      <w:rFonts w:ascii="Roboto" w:hAnsi="Roboto" w:cstheme="minorBidi"/>
                      <w:sz w:val="20"/>
                      <w:szCs w:val="20"/>
                    </w:rPr>
                  </w:pPr>
                  <w:r w:rsidRPr="3C13E614">
                    <w:rPr>
                      <w:rFonts w:ascii="Roboto" w:hAnsi="Roboto" w:cstheme="minorBidi"/>
                      <w:sz w:val="20"/>
                      <w:szCs w:val="20"/>
                    </w:rPr>
                    <w:t>The selected Administrator(s) will develop and administer a statewide Infant and Early Childhood Mental Health Consultation (IECMHC) System, build capacity for all professionals in early childhood systems and settings to strengthen children’s social and emotional well-being, and improve outcomes for all children.</w:t>
                  </w:r>
                  <w:r w:rsidRPr="3C13E614">
                    <w:rPr>
                      <w:rFonts w:ascii="Roboto" w:hAnsi="Roboto"/>
                      <w:sz w:val="20"/>
                      <w:szCs w:val="20"/>
                    </w:rPr>
                    <w:t xml:space="preserve"> The IECMHC system should focus primarily on the </w:t>
                  </w:r>
                  <w:r w:rsidRPr="3C13E614">
                    <w:rPr>
                      <w:rFonts w:ascii="Roboto" w:hAnsi="Roboto" w:cstheme="minorBidi"/>
                      <w:sz w:val="20"/>
                      <w:szCs w:val="20"/>
                    </w:rPr>
                    <w:t xml:space="preserve">prevention of behaviors that may be challenging to adults by nurturing the social emotional/mental health needs of children through enhancing the knowledge, skills, and capacity of ECE professionals, within the context of family, community, and culture. The IECMHC system should include individualized, classroom, and program-level consultation activities based on the needs of the children, ECE staff and program, and cultures in the community. </w:t>
                  </w:r>
                </w:p>
                <w:p w14:paraId="0B6209A2" w14:textId="4B1844DF" w:rsidR="009C7E14" w:rsidRPr="00A91694" w:rsidRDefault="009C7E14" w:rsidP="00ED2B55">
                  <w:pPr>
                    <w:pStyle w:val="Default"/>
                    <w:ind w:right="40"/>
                    <w:rPr>
                      <w:rFonts w:ascii="Roboto" w:hAnsi="Roboto" w:cstheme="minorBidi"/>
                      <w:sz w:val="20"/>
                      <w:szCs w:val="20"/>
                    </w:rPr>
                  </w:pPr>
                </w:p>
                <w:p w14:paraId="422D5EEB" w14:textId="67DA87A3" w:rsidR="009C7E14" w:rsidRPr="00A91694" w:rsidRDefault="009C7E14" w:rsidP="00ED2B55">
                  <w:pPr>
                    <w:pStyle w:val="Default"/>
                    <w:ind w:right="40"/>
                    <w:rPr>
                      <w:rFonts w:ascii="Roboto" w:hAnsi="Roboto" w:cstheme="minorBidi"/>
                      <w:sz w:val="20"/>
                      <w:szCs w:val="20"/>
                    </w:rPr>
                  </w:pPr>
                  <w:r w:rsidRPr="00A91694">
                    <w:rPr>
                      <w:rFonts w:ascii="Roboto" w:hAnsi="Roboto" w:cstheme="minorBidi"/>
                      <w:sz w:val="20"/>
                      <w:szCs w:val="20"/>
                    </w:rPr>
                    <w:lastRenderedPageBreak/>
                    <w:t>In partnership with DCF, the selected Administrator(s) will develop a model for statewide IECMHC service delivery. Specifically, they will:</w:t>
                  </w:r>
                </w:p>
                <w:p w14:paraId="23BFB725" w14:textId="02AA7D0A" w:rsidR="009C7E14" w:rsidRPr="00A91694" w:rsidRDefault="3E332BFF" w:rsidP="7FB9F2CE">
                  <w:pPr>
                    <w:pStyle w:val="paragraph"/>
                    <w:numPr>
                      <w:ilvl w:val="0"/>
                      <w:numId w:val="41"/>
                    </w:numPr>
                    <w:spacing w:before="0" w:beforeAutospacing="0" w:after="0" w:afterAutospacing="0"/>
                    <w:textAlignment w:val="baseline"/>
                    <w:rPr>
                      <w:rFonts w:ascii="Roboto" w:hAnsi="Roboto" w:cs="Calibri"/>
                      <w:sz w:val="20"/>
                      <w:szCs w:val="20"/>
                    </w:rPr>
                  </w:pPr>
                  <w:r w:rsidRPr="3E332BFF">
                    <w:rPr>
                      <w:rStyle w:val="normaltextrun"/>
                      <w:rFonts w:ascii="Roboto" w:hAnsi="Roboto" w:cs="Calibri"/>
                      <w:sz w:val="20"/>
                      <w:szCs w:val="20"/>
                    </w:rPr>
                    <w:t xml:space="preserve">Co-establish guidelines and </w:t>
                  </w:r>
                  <w:r w:rsidRPr="3E332BFF">
                    <w:rPr>
                      <w:rStyle w:val="normaltextrun"/>
                      <w:rFonts w:ascii="Roboto" w:hAnsi="Roboto" w:cs="Calibri"/>
                      <w:color w:val="000000" w:themeColor="text1"/>
                      <w:sz w:val="20"/>
                      <w:szCs w:val="20"/>
                    </w:rPr>
                    <w:t xml:space="preserve">requirements </w:t>
                  </w:r>
                  <w:r w:rsidRPr="3E332BFF">
                    <w:rPr>
                      <w:rStyle w:val="normaltextrun"/>
                      <w:rFonts w:ascii="Roboto" w:hAnsi="Roboto" w:cs="Calibri"/>
                      <w:sz w:val="20"/>
                      <w:szCs w:val="20"/>
                    </w:rPr>
                    <w:t xml:space="preserve">for consultation practices, common assessment tools, coordinated caseloads, and communication </w:t>
                  </w:r>
                  <w:r w:rsidRPr="3E332BFF">
                    <w:rPr>
                      <w:rStyle w:val="normaltextrun"/>
                      <w:rFonts w:ascii="Roboto" w:hAnsi="Roboto" w:cs="Calibri"/>
                      <w:sz w:val="18"/>
                      <w:szCs w:val="18"/>
                    </w:rPr>
                    <w:t>processes and expectations.</w:t>
                  </w:r>
                  <w:r w:rsidRPr="3E332BFF">
                    <w:rPr>
                      <w:rStyle w:val="normaltextrun"/>
                      <w:rFonts w:cs="Calibri"/>
                      <w:sz w:val="18"/>
                      <w:szCs w:val="18"/>
                    </w:rPr>
                    <w:t xml:space="preserve"> </w:t>
                  </w:r>
                  <w:r w:rsidRPr="3E332BFF">
                    <w:rPr>
                      <w:rStyle w:val="normaltextrun"/>
                      <w:rFonts w:ascii="Roboto" w:hAnsi="Roboto" w:cs="Calibri"/>
                      <w:sz w:val="18"/>
                      <w:szCs w:val="18"/>
                    </w:rPr>
                    <w:t>  </w:t>
                  </w:r>
                </w:p>
                <w:p w14:paraId="0CE1D27F" w14:textId="73530505" w:rsidR="009C7E14" w:rsidRPr="00A91694" w:rsidRDefault="7FB9F2CE" w:rsidP="7FB9F2CE">
                  <w:pPr>
                    <w:pStyle w:val="paragraph"/>
                    <w:numPr>
                      <w:ilvl w:val="0"/>
                      <w:numId w:val="41"/>
                    </w:numPr>
                    <w:spacing w:before="0" w:beforeAutospacing="0" w:after="0" w:afterAutospacing="0"/>
                    <w:textAlignment w:val="baseline"/>
                    <w:rPr>
                      <w:rStyle w:val="eop"/>
                      <w:rFonts w:ascii="Roboto" w:hAnsi="Roboto" w:cs="Calibri"/>
                      <w:sz w:val="20"/>
                      <w:szCs w:val="20"/>
                    </w:rPr>
                  </w:pPr>
                  <w:r w:rsidRPr="7FB9F2CE">
                    <w:rPr>
                      <w:rStyle w:val="normaltextrun"/>
                      <w:rFonts w:ascii="Roboto" w:hAnsi="Roboto" w:cs="Calibri"/>
                      <w:color w:val="000000" w:themeColor="text1"/>
                      <w:sz w:val="20"/>
                      <w:szCs w:val="20"/>
                    </w:rPr>
                    <w:t>Co-establish goals around delivering IECMHC support/technical assistance and resources to ECE programs and families related to promoting IECMH, preventing IECMH issues, and reducing and preventing expulsion and suspension.</w:t>
                  </w:r>
                </w:p>
                <w:p w14:paraId="1A262BF7" w14:textId="03E26D32" w:rsidR="009C7E14" w:rsidRPr="00A91694" w:rsidRDefault="009C7E14" w:rsidP="7446FF2D">
                  <w:pPr>
                    <w:pStyle w:val="paragraph"/>
                    <w:numPr>
                      <w:ilvl w:val="0"/>
                      <w:numId w:val="41"/>
                    </w:numPr>
                    <w:spacing w:before="0" w:beforeAutospacing="0" w:after="0" w:afterAutospacing="0"/>
                    <w:textAlignment w:val="baseline"/>
                    <w:rPr>
                      <w:rStyle w:val="normaltextrun"/>
                      <w:rFonts w:ascii="Roboto" w:hAnsi="Roboto" w:cs="Calibri"/>
                      <w:color w:val="000000" w:themeColor="text1"/>
                      <w:sz w:val="20"/>
                      <w:szCs w:val="20"/>
                    </w:rPr>
                  </w:pPr>
                  <w:r w:rsidRPr="00A91694">
                    <w:rPr>
                      <w:rStyle w:val="normaltextrun"/>
                      <w:rFonts w:ascii="Roboto" w:hAnsi="Roboto" w:cs="Calibri"/>
                      <w:color w:val="000000"/>
                      <w:sz w:val="20"/>
                      <w:szCs w:val="20"/>
                      <w:shd w:val="clear" w:color="auto" w:fill="FFFFFF"/>
                    </w:rPr>
                    <w:t>Co-create referral processes</w:t>
                  </w:r>
                  <w:r w:rsidR="00F86437" w:rsidRPr="00A91694">
                    <w:rPr>
                      <w:rStyle w:val="normaltextrun"/>
                      <w:rFonts w:ascii="Roboto" w:hAnsi="Roboto" w:cs="Calibri"/>
                      <w:color w:val="000000"/>
                      <w:sz w:val="20"/>
                      <w:szCs w:val="20"/>
                      <w:shd w:val="clear" w:color="auto" w:fill="FFFFFF"/>
                    </w:rPr>
                    <w:t>,</w:t>
                  </w:r>
                  <w:r w:rsidRPr="00A91694">
                    <w:rPr>
                      <w:rStyle w:val="normaltextrun"/>
                      <w:rFonts w:ascii="Roboto" w:hAnsi="Roboto" w:cs="Calibri"/>
                      <w:color w:val="000000"/>
                      <w:sz w:val="20"/>
                      <w:szCs w:val="20"/>
                      <w:shd w:val="clear" w:color="auto" w:fill="FFFFFF"/>
                    </w:rPr>
                    <w:t xml:space="preserve"> ensuring that ECE programs and families have access to regional and </w:t>
                  </w:r>
                  <w:r w:rsidR="004D4C65" w:rsidRPr="004D4C65">
                    <w:rPr>
                      <w:rStyle w:val="normaltextrun"/>
                      <w:rFonts w:ascii="Roboto" w:hAnsi="Roboto" w:cs="Calibri"/>
                      <w:color w:val="000000"/>
                      <w:sz w:val="18"/>
                      <w:szCs w:val="18"/>
                      <w:shd w:val="clear" w:color="auto" w:fill="FFFFFF"/>
                    </w:rPr>
                    <w:t>state</w:t>
                  </w:r>
                  <w:r w:rsidRPr="004D4C65">
                    <w:rPr>
                      <w:rStyle w:val="normaltextrun"/>
                      <w:rFonts w:ascii="Roboto" w:hAnsi="Roboto" w:cs="Calibri"/>
                      <w:color w:val="000000"/>
                      <w:sz w:val="18"/>
                      <w:szCs w:val="18"/>
                      <w:shd w:val="clear" w:color="auto" w:fill="FFFFFF"/>
                    </w:rPr>
                    <w:t xml:space="preserve"> warmlines.</w:t>
                  </w:r>
                </w:p>
                <w:p w14:paraId="189E3433" w14:textId="6575B41E" w:rsidR="00D14DC6" w:rsidRPr="00A91694" w:rsidRDefault="00D14DC6" w:rsidP="7FB9F2CE">
                  <w:pPr>
                    <w:pStyle w:val="paragraph"/>
                    <w:numPr>
                      <w:ilvl w:val="0"/>
                      <w:numId w:val="41"/>
                    </w:numPr>
                    <w:spacing w:before="0" w:beforeAutospacing="0" w:after="0" w:afterAutospacing="0"/>
                    <w:textAlignment w:val="baseline"/>
                    <w:rPr>
                      <w:rStyle w:val="normaltextrun"/>
                      <w:rFonts w:ascii="Roboto" w:hAnsi="Roboto" w:cs="Calibri"/>
                      <w:sz w:val="20"/>
                      <w:szCs w:val="20"/>
                    </w:rPr>
                  </w:pPr>
                  <w:r w:rsidRPr="00A91694">
                    <w:rPr>
                      <w:rStyle w:val="normaltextrun"/>
                      <w:rFonts w:ascii="Roboto" w:hAnsi="Roboto" w:cs="Calibri"/>
                      <w:sz w:val="20"/>
                      <w:szCs w:val="20"/>
                      <w:shd w:val="clear" w:color="auto" w:fill="FFFFFF"/>
                    </w:rPr>
                    <w:t>Co-create internal processes wherein existing EC consultants and trainers (Child Care Resource &amp; Referral staff, YoungStar staff, child care regulation staff, WI-AIMH staff, child care regulation staff) can refer ECE programs for IECMHC services and coordinate with current service provision.</w:t>
                  </w:r>
                </w:p>
                <w:p w14:paraId="751CF818" w14:textId="77777777" w:rsidR="006D1ADA" w:rsidRPr="006D1ADA" w:rsidRDefault="00F86437" w:rsidP="7FB9F2CE">
                  <w:pPr>
                    <w:pStyle w:val="paragraph"/>
                    <w:numPr>
                      <w:ilvl w:val="0"/>
                      <w:numId w:val="41"/>
                    </w:numPr>
                    <w:spacing w:before="0" w:beforeAutospacing="0" w:after="0" w:afterAutospacing="0"/>
                    <w:textAlignment w:val="baseline"/>
                    <w:rPr>
                      <w:rStyle w:val="normaltextrun"/>
                      <w:rFonts w:ascii="Roboto" w:hAnsi="Roboto" w:cs="Calibri"/>
                      <w:sz w:val="20"/>
                      <w:szCs w:val="20"/>
                    </w:rPr>
                  </w:pPr>
                  <w:r w:rsidRPr="00A91694">
                    <w:rPr>
                      <w:rStyle w:val="normaltextrun"/>
                      <w:rFonts w:ascii="Roboto" w:hAnsi="Roboto" w:cs="Calibri"/>
                      <w:color w:val="000000"/>
                      <w:sz w:val="20"/>
                      <w:szCs w:val="20"/>
                      <w:bdr w:val="none" w:sz="0" w:space="0" w:color="auto" w:frame="1"/>
                    </w:rPr>
                    <w:t xml:space="preserve">Address implicit bias and racial equity </w:t>
                  </w:r>
                  <w:r w:rsidR="00B049A5">
                    <w:rPr>
                      <w:rStyle w:val="normaltextrun"/>
                      <w:rFonts w:ascii="Roboto" w:hAnsi="Roboto" w:cs="Calibri"/>
                      <w:color w:val="000000"/>
                      <w:sz w:val="20"/>
                      <w:szCs w:val="20"/>
                      <w:bdr w:val="none" w:sz="0" w:space="0" w:color="auto" w:frame="1"/>
                    </w:rPr>
                    <w:t>in all aspects of the work</w:t>
                  </w:r>
                  <w:r w:rsidRPr="00A91694">
                    <w:rPr>
                      <w:rStyle w:val="normaltextrun"/>
                      <w:rFonts w:ascii="Roboto" w:hAnsi="Roboto" w:cs="Calibri"/>
                      <w:color w:val="000000"/>
                      <w:sz w:val="20"/>
                      <w:szCs w:val="20"/>
                      <w:bdr w:val="none" w:sz="0" w:space="0" w:color="auto" w:frame="1"/>
                    </w:rPr>
                    <w:t xml:space="preserve"> and </w:t>
                  </w:r>
                  <w:r w:rsidR="00D75895" w:rsidRPr="00A91694">
                    <w:rPr>
                      <w:rStyle w:val="normaltextrun"/>
                      <w:rFonts w:ascii="Roboto" w:hAnsi="Roboto" w:cs="Calibri"/>
                      <w:color w:val="000000"/>
                      <w:sz w:val="20"/>
                      <w:szCs w:val="20"/>
                      <w:bdr w:val="none" w:sz="0" w:space="0" w:color="auto" w:frame="1"/>
                    </w:rPr>
                    <w:t xml:space="preserve">consider </w:t>
                  </w:r>
                  <w:r w:rsidRPr="00A91694">
                    <w:rPr>
                      <w:rStyle w:val="normaltextrun"/>
                      <w:rFonts w:ascii="Roboto" w:hAnsi="Roboto" w:cs="Calibri"/>
                      <w:color w:val="000000"/>
                      <w:sz w:val="20"/>
                      <w:szCs w:val="20"/>
                      <w:bdr w:val="none" w:sz="0" w:space="0" w:color="auto" w:frame="1"/>
                    </w:rPr>
                    <w:t>the intersectionality with geography, economic status, and ability.</w:t>
                  </w:r>
                </w:p>
                <w:p w14:paraId="78D2AC37" w14:textId="199736A6" w:rsidR="006D1ADA" w:rsidRPr="006D1ADA" w:rsidRDefault="006D1ADA" w:rsidP="204DB27D">
                  <w:pPr>
                    <w:pStyle w:val="paragraph"/>
                    <w:numPr>
                      <w:ilvl w:val="0"/>
                      <w:numId w:val="41"/>
                    </w:numPr>
                    <w:spacing w:before="0" w:beforeAutospacing="0" w:after="0" w:afterAutospacing="0"/>
                    <w:textAlignment w:val="baseline"/>
                    <w:rPr>
                      <w:rFonts w:ascii="Roboto" w:hAnsi="Roboto" w:cs="Calibri"/>
                      <w:sz w:val="20"/>
                      <w:szCs w:val="20"/>
                    </w:rPr>
                  </w:pPr>
                  <w:r w:rsidRPr="1D93B689">
                    <w:rPr>
                      <w:rStyle w:val="normaltextrun"/>
                      <w:rFonts w:ascii="Roboto" w:hAnsi="Roboto" w:cs="Calibri"/>
                      <w:color w:val="000000"/>
                      <w:sz w:val="20"/>
                      <w:szCs w:val="20"/>
                      <w:bdr w:val="none" w:sz="0" w:space="0" w:color="auto" w:frame="1"/>
                    </w:rPr>
                    <w:t>Subcontract 10-20% of the total award amount</w:t>
                  </w:r>
                  <w:r>
                    <w:rPr>
                      <w:rStyle w:val="normaltextrun"/>
                      <w:rFonts w:ascii="Roboto" w:hAnsi="Roboto" w:cs="Calibri"/>
                      <w:color w:val="000000"/>
                      <w:sz w:val="20"/>
                      <w:szCs w:val="20"/>
                      <w:bdr w:val="none" w:sz="0" w:space="0" w:color="auto" w:frame="1"/>
                    </w:rPr>
                    <w:t xml:space="preserve"> to a research agency approved by DCF who will undergo an evaluation of the IECMH consultation system and supports.</w:t>
                  </w:r>
                </w:p>
                <w:p w14:paraId="2CE1E337" w14:textId="70D67C62" w:rsidR="009C7E14" w:rsidRPr="00A91694" w:rsidRDefault="009C7E14" w:rsidP="00ED2B55">
                  <w:pPr>
                    <w:pStyle w:val="Default"/>
                    <w:ind w:right="40"/>
                    <w:rPr>
                      <w:rFonts w:ascii="Roboto" w:hAnsi="Roboto" w:cstheme="minorBidi"/>
                      <w:sz w:val="20"/>
                      <w:szCs w:val="20"/>
                    </w:rPr>
                  </w:pPr>
                </w:p>
                <w:p w14:paraId="6F6EBFC6" w14:textId="43F2A02F" w:rsidR="009C7E14" w:rsidRPr="00A91694" w:rsidRDefault="3C13E614" w:rsidP="3C13E614">
                  <w:pPr>
                    <w:pStyle w:val="Default"/>
                    <w:ind w:right="40"/>
                    <w:rPr>
                      <w:rFonts w:ascii="Roboto" w:hAnsi="Roboto" w:cstheme="minorBidi"/>
                      <w:sz w:val="20"/>
                      <w:szCs w:val="20"/>
                    </w:rPr>
                  </w:pPr>
                  <w:r w:rsidRPr="3C13E614">
                    <w:rPr>
                      <w:rFonts w:ascii="Roboto" w:hAnsi="Roboto" w:cstheme="minorBidi"/>
                      <w:sz w:val="20"/>
                      <w:szCs w:val="20"/>
                    </w:rPr>
                    <w:t xml:space="preserve">To deliver services, the Administrator(s) will subcontract with community IECMH clinicians and utilize and build on existing professionals within the IECMH </w:t>
                  </w:r>
                  <w:r w:rsidR="0AD4A76C" w:rsidRPr="0AD4A76C">
                    <w:rPr>
                      <w:rFonts w:ascii="Roboto" w:hAnsi="Roboto" w:cstheme="minorBidi"/>
                      <w:sz w:val="20"/>
                      <w:szCs w:val="20"/>
                    </w:rPr>
                    <w:t xml:space="preserve">and/or community mental health field. </w:t>
                  </w:r>
                  <w:r w:rsidRPr="3C13E614">
                    <w:rPr>
                      <w:rFonts w:ascii="Roboto" w:hAnsi="Roboto" w:cstheme="minorBidi"/>
                      <w:sz w:val="20"/>
                      <w:szCs w:val="20"/>
                    </w:rPr>
                    <w:t>The Administrator(s) should construct a system of IECMH professionals that:</w:t>
                  </w:r>
                </w:p>
                <w:p w14:paraId="6FD01E41" w14:textId="1D8A95B2" w:rsidR="00F86437" w:rsidRPr="00A91694" w:rsidRDefault="7FB9F2CE" w:rsidP="7FB9F2CE">
                  <w:pPr>
                    <w:pStyle w:val="paragraph"/>
                    <w:numPr>
                      <w:ilvl w:val="0"/>
                      <w:numId w:val="41"/>
                    </w:numPr>
                    <w:spacing w:before="0" w:beforeAutospacing="0" w:after="0" w:afterAutospacing="0"/>
                    <w:textAlignment w:val="baseline"/>
                    <w:rPr>
                      <w:rFonts w:ascii="Roboto" w:hAnsi="Roboto" w:cs="Calibri"/>
                      <w:sz w:val="20"/>
                      <w:szCs w:val="20"/>
                    </w:rPr>
                  </w:pPr>
                  <w:r w:rsidRPr="7FB9F2CE">
                    <w:rPr>
                      <w:rStyle w:val="normaltextrun"/>
                      <w:rFonts w:ascii="Roboto" w:hAnsi="Roboto" w:cs="Calibri"/>
                      <w:color w:val="000000" w:themeColor="text1"/>
                      <w:sz w:val="20"/>
                      <w:szCs w:val="20"/>
                    </w:rPr>
                    <w:t>Plans for and focuses on diverse representation at supervisory and leadership levels, with culturally responsive reflective supervision.</w:t>
                  </w:r>
                </w:p>
                <w:p w14:paraId="1E258BEA" w14:textId="2C74364D" w:rsidR="00F86437" w:rsidRPr="00A91694" w:rsidRDefault="7FB9F2CE" w:rsidP="7FB9F2CE">
                  <w:pPr>
                    <w:pStyle w:val="paragraph"/>
                    <w:numPr>
                      <w:ilvl w:val="0"/>
                      <w:numId w:val="41"/>
                    </w:numPr>
                    <w:spacing w:before="0" w:beforeAutospacing="0" w:after="0" w:afterAutospacing="0"/>
                    <w:textAlignment w:val="baseline"/>
                    <w:rPr>
                      <w:rFonts w:ascii="Roboto" w:hAnsi="Roboto" w:cs="Calibri"/>
                      <w:sz w:val="20"/>
                      <w:szCs w:val="20"/>
                    </w:rPr>
                  </w:pPr>
                  <w:r w:rsidRPr="7FB9F2CE">
                    <w:rPr>
                      <w:rStyle w:val="normaltextrun"/>
                      <w:rFonts w:ascii="Roboto" w:hAnsi="Roboto" w:cs="Calibri"/>
                      <w:color w:val="000000" w:themeColor="text1"/>
                      <w:sz w:val="20"/>
                      <w:szCs w:val="20"/>
                    </w:rPr>
                    <w:t>Requires community consultants to report disaggregated demographic data and share priority for recruited IECMHC candidates.</w:t>
                  </w:r>
                </w:p>
                <w:p w14:paraId="75364F22" w14:textId="4A57F424" w:rsidR="008208D1" w:rsidRPr="00A91694" w:rsidRDefault="7FB9F2CE" w:rsidP="7FB9F2CE">
                  <w:pPr>
                    <w:pStyle w:val="paragraph"/>
                    <w:numPr>
                      <w:ilvl w:val="0"/>
                      <w:numId w:val="41"/>
                    </w:numPr>
                    <w:spacing w:before="0" w:beforeAutospacing="0" w:after="0" w:afterAutospacing="0"/>
                    <w:textAlignment w:val="baseline"/>
                    <w:rPr>
                      <w:rStyle w:val="eop"/>
                      <w:rFonts w:ascii="Roboto" w:hAnsi="Roboto" w:cs="Calibri"/>
                      <w:sz w:val="20"/>
                      <w:szCs w:val="20"/>
                    </w:rPr>
                  </w:pPr>
                  <w:r w:rsidRPr="7FB9F2CE">
                    <w:rPr>
                      <w:rStyle w:val="eop"/>
                      <w:rFonts w:ascii="Roboto" w:hAnsi="Roboto" w:cs="Calibri"/>
                      <w:sz w:val="20"/>
                      <w:szCs w:val="20"/>
                    </w:rPr>
                    <w:t>Incorporates and/or increases the IECMH knowledge of current infant and early childhood professionals with IMH endorsements, YoungStar consultants, WI-AIMH coaches and trainers, Child Care Resource and Referral staff, and child care regulation staff.</w:t>
                  </w:r>
                </w:p>
                <w:p w14:paraId="15AA5B21" w14:textId="637E93AC" w:rsidR="0AD4A76C" w:rsidRDefault="7FB9F2CE" w:rsidP="7FB9F2CE">
                  <w:pPr>
                    <w:pStyle w:val="paragraph"/>
                    <w:numPr>
                      <w:ilvl w:val="0"/>
                      <w:numId w:val="41"/>
                    </w:numPr>
                    <w:spacing w:before="0" w:beforeAutospacing="0" w:after="0" w:afterAutospacing="0"/>
                    <w:rPr>
                      <w:rStyle w:val="eop"/>
                      <w:rFonts w:ascii="Roboto" w:hAnsi="Roboto" w:cs="Calibri"/>
                      <w:sz w:val="20"/>
                      <w:szCs w:val="20"/>
                    </w:rPr>
                  </w:pPr>
                  <w:r w:rsidRPr="7FB9F2CE">
                    <w:rPr>
                      <w:rStyle w:val="eop"/>
                      <w:rFonts w:ascii="Roboto" w:hAnsi="Roboto" w:cs="Calibri"/>
                      <w:sz w:val="20"/>
                      <w:szCs w:val="20"/>
                    </w:rPr>
                    <w:t xml:space="preserve">Plans for increasing the number of </w:t>
                  </w:r>
                  <w:r w:rsidR="00DB7019" w:rsidRPr="7FB9F2CE">
                    <w:rPr>
                      <w:rStyle w:val="eop"/>
                      <w:rFonts w:ascii="Roboto" w:hAnsi="Roboto" w:cs="Calibri"/>
                      <w:sz w:val="20"/>
                      <w:szCs w:val="20"/>
                    </w:rPr>
                    <w:t>community based</w:t>
                  </w:r>
                  <w:r w:rsidRPr="7FB9F2CE">
                    <w:rPr>
                      <w:rStyle w:val="eop"/>
                      <w:rFonts w:ascii="Roboto" w:hAnsi="Roboto" w:cs="Calibri"/>
                      <w:sz w:val="20"/>
                      <w:szCs w:val="20"/>
                    </w:rPr>
                    <w:t xml:space="preserve"> IECMH clinicians by providing appropriate professional development opportunities to current community mental health clinicians without a background in IECMH.</w:t>
                  </w:r>
                </w:p>
                <w:p w14:paraId="1EF6674D" w14:textId="2B237970" w:rsidR="008208D1" w:rsidRPr="00A91694" w:rsidRDefault="008208D1" w:rsidP="008208D1">
                  <w:pPr>
                    <w:pStyle w:val="paragraph"/>
                    <w:spacing w:before="0" w:beforeAutospacing="0" w:after="0" w:afterAutospacing="0"/>
                    <w:textAlignment w:val="baseline"/>
                    <w:rPr>
                      <w:rStyle w:val="eop"/>
                      <w:rFonts w:ascii="Roboto" w:hAnsi="Roboto"/>
                      <w:sz w:val="20"/>
                      <w:szCs w:val="20"/>
                    </w:rPr>
                  </w:pPr>
                </w:p>
                <w:p w14:paraId="437F1BA0" w14:textId="7C8E439B" w:rsidR="0089275F" w:rsidRPr="0089275F" w:rsidRDefault="3C13E614" w:rsidP="0089275F">
                  <w:pPr>
                    <w:pStyle w:val="paragraph"/>
                    <w:spacing w:before="0" w:beforeAutospacing="0" w:after="0" w:afterAutospacing="0"/>
                    <w:textAlignment w:val="baseline"/>
                    <w:rPr>
                      <w:rStyle w:val="normaltextrun"/>
                      <w:rFonts w:ascii="Roboto" w:hAnsi="Roboto" w:cs="Calibri"/>
                      <w:sz w:val="20"/>
                      <w:szCs w:val="20"/>
                    </w:rPr>
                  </w:pPr>
                  <w:r w:rsidRPr="3C13E614">
                    <w:rPr>
                      <w:rStyle w:val="eop"/>
                      <w:rFonts w:ascii="Roboto" w:hAnsi="Roboto"/>
                      <w:sz w:val="20"/>
                      <w:szCs w:val="20"/>
                    </w:rPr>
                    <w:t>The Administrator(s) will be responsible for supporting IECMH consultants/clinicians and professionals by:</w:t>
                  </w:r>
                </w:p>
                <w:p w14:paraId="252E4F43" w14:textId="560DCF60" w:rsidR="008208D1" w:rsidRPr="00A91694" w:rsidRDefault="7FB9F2CE" w:rsidP="204DB27D">
                  <w:pPr>
                    <w:pStyle w:val="paragraph"/>
                    <w:numPr>
                      <w:ilvl w:val="0"/>
                      <w:numId w:val="41"/>
                    </w:numPr>
                    <w:spacing w:before="0" w:beforeAutospacing="0" w:after="0" w:afterAutospacing="0"/>
                    <w:textAlignment w:val="baseline"/>
                    <w:rPr>
                      <w:rStyle w:val="normaltextrun"/>
                      <w:rFonts w:ascii="Roboto" w:eastAsia="Roboto" w:hAnsi="Roboto" w:cs="Roboto"/>
                      <w:sz w:val="20"/>
                      <w:szCs w:val="20"/>
                    </w:rPr>
                  </w:pPr>
                  <w:r w:rsidRPr="7FB9F2CE">
                    <w:rPr>
                      <w:rStyle w:val="normaltextrun"/>
                      <w:rFonts w:ascii="Roboto" w:eastAsia="Roboto" w:hAnsi="Roboto" w:cs="Roboto"/>
                      <w:sz w:val="20"/>
                      <w:szCs w:val="20"/>
                    </w:rPr>
                    <w:t>Creating a system of data collection which is accessible to IECMH consultants/clinicians, incorporates key data points that will be determined in partnership with DCF, and has the ability to electronically transfer files to DCF on a regular basis (e.g., Uploading Excel files onto a SharePoint site).</w:t>
                  </w:r>
                </w:p>
                <w:p w14:paraId="3A6353BB" w14:textId="55409040" w:rsidR="008208D1" w:rsidRPr="00A91694" w:rsidRDefault="7FB9F2CE" w:rsidP="204DB27D">
                  <w:pPr>
                    <w:pStyle w:val="paragraph"/>
                    <w:numPr>
                      <w:ilvl w:val="0"/>
                      <w:numId w:val="41"/>
                    </w:numPr>
                    <w:spacing w:before="0" w:beforeAutospacing="0" w:after="0" w:afterAutospacing="0"/>
                    <w:textAlignment w:val="baseline"/>
                    <w:rPr>
                      <w:rStyle w:val="normaltextrun"/>
                      <w:rFonts w:ascii="Roboto" w:eastAsia="Roboto" w:hAnsi="Roboto" w:cs="Roboto"/>
                      <w:sz w:val="20"/>
                      <w:szCs w:val="20"/>
                    </w:rPr>
                  </w:pPr>
                  <w:r w:rsidRPr="7FB9F2CE">
                    <w:rPr>
                      <w:rStyle w:val="normaltextrun"/>
                      <w:rFonts w:ascii="Roboto" w:eastAsia="Roboto" w:hAnsi="Roboto" w:cs="Roboto"/>
                      <w:sz w:val="20"/>
                      <w:szCs w:val="20"/>
                    </w:rPr>
                    <w:t>Establishing training guidelines and requirements; developing and implementing on-boarding and ongoing training and support of IECMH consultants/ direct supervisors/administrators and reflective supervisors.</w:t>
                  </w:r>
                </w:p>
                <w:p w14:paraId="25D32379" w14:textId="465822DC" w:rsidR="00C967DE" w:rsidRPr="00A91694" w:rsidRDefault="7FB9F2CE" w:rsidP="7FB9F2CE">
                  <w:pPr>
                    <w:pStyle w:val="paragraph"/>
                    <w:numPr>
                      <w:ilvl w:val="0"/>
                      <w:numId w:val="41"/>
                    </w:numPr>
                    <w:spacing w:before="0" w:beforeAutospacing="0" w:after="0" w:afterAutospacing="0"/>
                    <w:textAlignment w:val="baseline"/>
                    <w:rPr>
                      <w:rFonts w:ascii="Roboto" w:eastAsia="Roboto" w:hAnsi="Roboto" w:cs="Roboto"/>
                      <w:sz w:val="20"/>
                      <w:szCs w:val="20"/>
                    </w:rPr>
                  </w:pPr>
                  <w:r w:rsidRPr="7FB9F2CE">
                    <w:rPr>
                      <w:rFonts w:ascii="Roboto" w:eastAsia="Roboto" w:hAnsi="Roboto" w:cs="Roboto"/>
                      <w:sz w:val="20"/>
                      <w:szCs w:val="20"/>
                    </w:rPr>
                    <w:t>Integrating consistent reflective supervision/consultation practices with training and support specific to identifying and interrupting implicit and explicit bias.</w:t>
                  </w:r>
                </w:p>
                <w:p w14:paraId="28F29940" w14:textId="70CD383F" w:rsidR="00C967DE" w:rsidRPr="00A91694" w:rsidRDefault="7FB9F2CE" w:rsidP="7FB9F2CE">
                  <w:pPr>
                    <w:pStyle w:val="paragraph"/>
                    <w:numPr>
                      <w:ilvl w:val="0"/>
                      <w:numId w:val="41"/>
                    </w:numPr>
                    <w:spacing w:before="0" w:beforeAutospacing="0" w:after="0" w:afterAutospacing="0"/>
                    <w:textAlignment w:val="baseline"/>
                    <w:rPr>
                      <w:rStyle w:val="normaltextrun"/>
                      <w:rFonts w:ascii="Roboto" w:eastAsia="Roboto" w:hAnsi="Roboto" w:cs="Roboto"/>
                      <w:sz w:val="20"/>
                      <w:szCs w:val="20"/>
                    </w:rPr>
                  </w:pPr>
                  <w:r w:rsidRPr="7FB9F2CE">
                    <w:rPr>
                      <w:rStyle w:val="normaltextrun"/>
                      <w:rFonts w:ascii="Roboto" w:eastAsia="Roboto" w:hAnsi="Roboto" w:cs="Roboto"/>
                      <w:color w:val="000000" w:themeColor="text1"/>
                      <w:sz w:val="20"/>
                      <w:szCs w:val="20"/>
                    </w:rPr>
                    <w:t>Creating communities of practice around delivering the consultation model to fidelity, use of assessment tools, review of findings from data, and continuous quality improvement practices.</w:t>
                  </w:r>
                </w:p>
                <w:p w14:paraId="601381FA" w14:textId="4B2D10C2" w:rsidR="00D14DC6" w:rsidRPr="002C307D" w:rsidRDefault="7FB9F2CE" w:rsidP="7FB9F2CE">
                  <w:pPr>
                    <w:pStyle w:val="paragraph"/>
                    <w:numPr>
                      <w:ilvl w:val="0"/>
                      <w:numId w:val="41"/>
                    </w:numPr>
                    <w:spacing w:before="0" w:beforeAutospacing="0" w:after="0" w:afterAutospacing="0"/>
                    <w:textAlignment w:val="baseline"/>
                    <w:rPr>
                      <w:rFonts w:ascii="Roboto" w:eastAsia="Roboto" w:hAnsi="Roboto" w:cs="Roboto"/>
                      <w:sz w:val="20"/>
                      <w:szCs w:val="20"/>
                    </w:rPr>
                  </w:pPr>
                  <w:r w:rsidRPr="7FB9F2CE">
                    <w:rPr>
                      <w:rFonts w:ascii="Roboto" w:eastAsia="Roboto" w:hAnsi="Roboto" w:cs="Roboto"/>
                      <w:color w:val="000000" w:themeColor="text1"/>
                      <w:sz w:val="20"/>
                      <w:szCs w:val="20"/>
                    </w:rPr>
                    <w:t>Providing cross-training and professional development opportunities with professionals in other early childhood settings (home visiting, Birth to Three, Early Childhood Special Education, pediatricians, etc.).</w:t>
                  </w:r>
                </w:p>
                <w:p w14:paraId="113B81D9" w14:textId="3A0BAE6D" w:rsidR="003A1D12" w:rsidRPr="00A91694" w:rsidRDefault="7FB9F2CE" w:rsidP="7FB9F2CE">
                  <w:pPr>
                    <w:pStyle w:val="paragraph"/>
                    <w:numPr>
                      <w:ilvl w:val="0"/>
                      <w:numId w:val="41"/>
                    </w:numPr>
                    <w:spacing w:before="0" w:beforeAutospacing="0" w:after="0" w:afterAutospacing="0"/>
                    <w:textAlignment w:val="baseline"/>
                    <w:rPr>
                      <w:rFonts w:ascii="Roboto" w:eastAsia="Roboto" w:hAnsi="Roboto" w:cs="Roboto"/>
                      <w:sz w:val="20"/>
                      <w:szCs w:val="20"/>
                    </w:rPr>
                  </w:pPr>
                  <w:r w:rsidRPr="7FB9F2CE">
                    <w:rPr>
                      <w:rStyle w:val="normaltextrun"/>
                      <w:rFonts w:ascii="Roboto" w:eastAsia="Roboto" w:hAnsi="Roboto" w:cs="Roboto"/>
                      <w:color w:val="000000" w:themeColor="text1"/>
                      <w:sz w:val="20"/>
                      <w:szCs w:val="20"/>
                    </w:rPr>
                    <w:t>Identifying and sharing opportunities and barriers across the state to create pathways to increase a culturally diverse IECMHC workforce.</w:t>
                  </w:r>
                </w:p>
                <w:p w14:paraId="2B02C4DB" w14:textId="2B2409C2" w:rsidR="00C967DE" w:rsidRPr="00A91694" w:rsidRDefault="138A986A" w:rsidP="00C967DE">
                  <w:pPr>
                    <w:pStyle w:val="paragraph"/>
                    <w:spacing w:before="0" w:beforeAutospacing="0" w:after="0" w:afterAutospacing="0"/>
                    <w:textAlignment w:val="baseline"/>
                    <w:rPr>
                      <w:rFonts w:ascii="Roboto" w:hAnsi="Roboto" w:cs="Calibri"/>
                      <w:sz w:val="20"/>
                      <w:szCs w:val="20"/>
                    </w:rPr>
                  </w:pPr>
                  <w:r w:rsidRPr="138A986A">
                    <w:rPr>
                      <w:rStyle w:val="eop"/>
                      <w:rFonts w:ascii="Roboto" w:hAnsi="Roboto" w:cs="Calibri"/>
                      <w:color w:val="000000" w:themeColor="text1"/>
                      <w:sz w:val="20"/>
                      <w:szCs w:val="20"/>
                    </w:rPr>
                    <w:t> </w:t>
                  </w:r>
                </w:p>
                <w:p w14:paraId="3CD4DCF5" w14:textId="13AB73B0" w:rsidR="00F86437" w:rsidRDefault="3E332BFF" w:rsidP="3E332BFF">
                  <w:pPr>
                    <w:spacing w:line="257" w:lineRule="auto"/>
                    <w:rPr>
                      <w:rFonts w:ascii="Roboto" w:eastAsia="Roboto" w:hAnsi="Roboto" w:cs="Roboto"/>
                      <w:sz w:val="20"/>
                    </w:rPr>
                  </w:pPr>
                  <w:r w:rsidRPr="3E332BFF">
                    <w:rPr>
                      <w:rFonts w:ascii="Roboto" w:eastAsia="Roboto" w:hAnsi="Roboto" w:cs="Roboto"/>
                      <w:sz w:val="20"/>
                    </w:rPr>
                    <w:t>The Administrator(s) must have a demonstrated history of providing large-scale (e.g., Statewide) training, consultation, coaching, and/or rating services with the Early Care and Education and/or School-Age Care field for at least three (3) years. If the Administrator(s) does not have experience providing these services to the ECE and/or school-age care community, the Administrator(s</w:t>
                  </w:r>
                  <w:r w:rsidRPr="00DB7019">
                    <w:rPr>
                      <w:rFonts w:ascii="Roboto" w:eastAsia="Roboto" w:hAnsi="Roboto" w:cs="Roboto"/>
                      <w:sz w:val="20"/>
                    </w:rPr>
                    <w:t>) must have a documented history of providing services that support a related field or population for at least five (5) years. Administrator(s) must ensure that their organization is stable and well-suited to provide high-quality services to their community. This includes management that ensures sound fiscal management, and consistent, high-quality services.</w:t>
                  </w:r>
                </w:p>
                <w:p w14:paraId="3381EB59" w14:textId="1A2E88F4" w:rsidR="00041AC8" w:rsidRDefault="00041AC8" w:rsidP="3E332BFF">
                  <w:pPr>
                    <w:spacing w:line="257" w:lineRule="auto"/>
                    <w:rPr>
                      <w:rFonts w:ascii="Roboto" w:eastAsia="Roboto" w:hAnsi="Roboto" w:cs="Roboto"/>
                      <w:sz w:val="20"/>
                    </w:rPr>
                  </w:pPr>
                </w:p>
                <w:p w14:paraId="31161D7F" w14:textId="77777777" w:rsidR="00041AC8" w:rsidRPr="00A91694" w:rsidRDefault="00041AC8" w:rsidP="00041AC8">
                  <w:pPr>
                    <w:textAlignment w:val="baseline"/>
                    <w:rPr>
                      <w:rFonts w:ascii="Roboto" w:hAnsi="Roboto"/>
                      <w:b/>
                      <w:bCs/>
                      <w:color w:val="000000" w:themeColor="text1"/>
                      <w:sz w:val="20"/>
                    </w:rPr>
                  </w:pPr>
                  <w:r w:rsidRPr="00A91694">
                    <w:rPr>
                      <w:rFonts w:ascii="Roboto" w:hAnsi="Roboto"/>
                      <w:b/>
                      <w:bCs/>
                      <w:color w:val="000000" w:themeColor="text1"/>
                      <w:sz w:val="20"/>
                    </w:rPr>
                    <w:t>Reporting Requirements:</w:t>
                  </w:r>
                </w:p>
                <w:p w14:paraId="387666A1" w14:textId="77777777" w:rsidR="00041AC8" w:rsidRPr="00A91694" w:rsidRDefault="00041AC8" w:rsidP="00041AC8">
                  <w:pPr>
                    <w:textAlignment w:val="baseline"/>
                    <w:rPr>
                      <w:rFonts w:ascii="Roboto" w:hAnsi="Roboto"/>
                      <w:color w:val="000000"/>
                      <w:sz w:val="20"/>
                    </w:rPr>
                  </w:pPr>
                  <w:r w:rsidRPr="3C13E614">
                    <w:rPr>
                      <w:rFonts w:ascii="Roboto" w:hAnsi="Roboto"/>
                      <w:color w:val="000000" w:themeColor="text1"/>
                      <w:sz w:val="20"/>
                    </w:rPr>
                    <w:t>The Administrator(s) will be expected to report the following information through monthly phone calls and quarterly written reports:</w:t>
                  </w:r>
                </w:p>
                <w:p w14:paraId="314C11FF" w14:textId="77777777" w:rsidR="00041AC8" w:rsidRDefault="00041AC8" w:rsidP="00041AC8">
                  <w:pPr>
                    <w:pStyle w:val="ListParagraph"/>
                    <w:numPr>
                      <w:ilvl w:val="0"/>
                      <w:numId w:val="37"/>
                    </w:numPr>
                    <w:textAlignment w:val="baseline"/>
                    <w:rPr>
                      <w:rFonts w:ascii="Roboto" w:hAnsi="Roboto"/>
                      <w:color w:val="000000"/>
                      <w:sz w:val="20"/>
                    </w:rPr>
                  </w:pPr>
                  <w:r w:rsidRPr="00A91694">
                    <w:rPr>
                      <w:rFonts w:ascii="Roboto" w:hAnsi="Roboto"/>
                      <w:color w:val="000000"/>
                      <w:sz w:val="20"/>
                    </w:rPr>
                    <w:lastRenderedPageBreak/>
                    <w:t>New and strengthened partnerships</w:t>
                  </w:r>
                </w:p>
                <w:p w14:paraId="4E5B1F81" w14:textId="77777777" w:rsidR="00041AC8" w:rsidRPr="00A91694" w:rsidRDefault="00041AC8" w:rsidP="00041AC8">
                  <w:pPr>
                    <w:pStyle w:val="ListParagraph"/>
                    <w:numPr>
                      <w:ilvl w:val="0"/>
                      <w:numId w:val="37"/>
                    </w:numPr>
                    <w:textAlignment w:val="baseline"/>
                    <w:rPr>
                      <w:rFonts w:ascii="Roboto" w:hAnsi="Roboto"/>
                      <w:color w:val="000000"/>
                      <w:sz w:val="20"/>
                    </w:rPr>
                  </w:pPr>
                  <w:r>
                    <w:rPr>
                      <w:rFonts w:ascii="Roboto" w:hAnsi="Roboto"/>
                      <w:color w:val="000000"/>
                      <w:sz w:val="20"/>
                    </w:rPr>
                    <w:t>Staff recruitment and subcontracting efforts</w:t>
                  </w:r>
                </w:p>
                <w:p w14:paraId="18D476BA" w14:textId="77777777" w:rsidR="00041AC8" w:rsidRDefault="00041AC8" w:rsidP="00041AC8">
                  <w:pPr>
                    <w:pStyle w:val="ListParagraph"/>
                    <w:numPr>
                      <w:ilvl w:val="0"/>
                      <w:numId w:val="37"/>
                    </w:numPr>
                    <w:textAlignment w:val="baseline"/>
                    <w:rPr>
                      <w:rFonts w:ascii="Roboto" w:hAnsi="Roboto"/>
                      <w:color w:val="000000"/>
                      <w:sz w:val="20"/>
                    </w:rPr>
                  </w:pPr>
                  <w:r w:rsidRPr="00A91694">
                    <w:rPr>
                      <w:rFonts w:ascii="Roboto" w:hAnsi="Roboto"/>
                      <w:color w:val="000000"/>
                      <w:sz w:val="20"/>
                    </w:rPr>
                    <w:t>New or improved processes and procedures</w:t>
                  </w:r>
                </w:p>
                <w:p w14:paraId="29DB6F66" w14:textId="77777777" w:rsidR="00041AC8" w:rsidRPr="00A91694" w:rsidRDefault="00041AC8" w:rsidP="00041AC8">
                  <w:pPr>
                    <w:pStyle w:val="ListParagraph"/>
                    <w:numPr>
                      <w:ilvl w:val="0"/>
                      <w:numId w:val="37"/>
                    </w:numPr>
                    <w:textAlignment w:val="baseline"/>
                    <w:rPr>
                      <w:rFonts w:ascii="Roboto" w:hAnsi="Roboto"/>
                      <w:color w:val="000000"/>
                      <w:sz w:val="20"/>
                    </w:rPr>
                  </w:pPr>
                  <w:r>
                    <w:rPr>
                      <w:rFonts w:ascii="Roboto" w:hAnsi="Roboto"/>
                      <w:color w:val="000000"/>
                      <w:sz w:val="20"/>
                    </w:rPr>
                    <w:t>Number and types of referrals received</w:t>
                  </w:r>
                </w:p>
                <w:p w14:paraId="624D6DE0" w14:textId="77777777" w:rsidR="00041AC8" w:rsidRDefault="00041AC8" w:rsidP="00041AC8">
                  <w:pPr>
                    <w:pStyle w:val="ListParagraph"/>
                    <w:numPr>
                      <w:ilvl w:val="0"/>
                      <w:numId w:val="37"/>
                    </w:numPr>
                    <w:textAlignment w:val="baseline"/>
                    <w:rPr>
                      <w:rFonts w:ascii="Roboto" w:hAnsi="Roboto"/>
                      <w:color w:val="000000"/>
                      <w:sz w:val="20"/>
                    </w:rPr>
                  </w:pPr>
                  <w:r w:rsidRPr="3C13E614">
                    <w:rPr>
                      <w:rFonts w:ascii="Roboto" w:hAnsi="Roboto"/>
                      <w:color w:val="000000" w:themeColor="text1"/>
                      <w:sz w:val="20"/>
                    </w:rPr>
                    <w:t xml:space="preserve">Number of children and programs served (including disaggregated demographic data) </w:t>
                  </w:r>
                </w:p>
                <w:p w14:paraId="4F7D11B3" w14:textId="77777777" w:rsidR="00041AC8" w:rsidRPr="00A91694" w:rsidRDefault="00041AC8" w:rsidP="00041AC8">
                  <w:pPr>
                    <w:pStyle w:val="ListParagraph"/>
                    <w:numPr>
                      <w:ilvl w:val="0"/>
                      <w:numId w:val="37"/>
                    </w:numPr>
                    <w:textAlignment w:val="baseline"/>
                    <w:rPr>
                      <w:rFonts w:ascii="Roboto" w:hAnsi="Roboto"/>
                      <w:color w:val="000000"/>
                      <w:sz w:val="20"/>
                    </w:rPr>
                  </w:pPr>
                  <w:r>
                    <w:rPr>
                      <w:rFonts w:ascii="Roboto" w:hAnsi="Roboto"/>
                      <w:color w:val="000000"/>
                      <w:sz w:val="20"/>
                    </w:rPr>
                    <w:t>Mass communication efforts</w:t>
                  </w:r>
                </w:p>
                <w:p w14:paraId="0C1CEC61" w14:textId="77777777" w:rsidR="00041AC8" w:rsidRPr="00A91694" w:rsidRDefault="00041AC8" w:rsidP="00041AC8">
                  <w:pPr>
                    <w:pStyle w:val="ListParagraph"/>
                    <w:numPr>
                      <w:ilvl w:val="0"/>
                      <w:numId w:val="37"/>
                    </w:numPr>
                    <w:textAlignment w:val="baseline"/>
                    <w:rPr>
                      <w:rFonts w:ascii="Roboto" w:hAnsi="Roboto"/>
                      <w:color w:val="000000"/>
                      <w:sz w:val="20"/>
                    </w:rPr>
                  </w:pPr>
                  <w:r w:rsidRPr="7FB9F2CE">
                    <w:rPr>
                      <w:rFonts w:ascii="Roboto" w:hAnsi="Roboto"/>
                      <w:color w:val="000000" w:themeColor="text1"/>
                      <w:sz w:val="20"/>
                    </w:rPr>
                    <w:t>Lessons learned</w:t>
                  </w:r>
                </w:p>
                <w:p w14:paraId="4CA4EB60" w14:textId="77777777" w:rsidR="00041AC8" w:rsidRDefault="00041AC8" w:rsidP="00041AC8">
                  <w:pPr>
                    <w:textAlignment w:val="baseline"/>
                    <w:rPr>
                      <w:rFonts w:ascii="Roboto" w:hAnsi="Roboto"/>
                      <w:color w:val="000000"/>
                      <w:sz w:val="20"/>
                    </w:rPr>
                  </w:pPr>
                </w:p>
                <w:p w14:paraId="6DE6AD2B" w14:textId="77777777" w:rsidR="00041AC8" w:rsidRPr="00A91694" w:rsidRDefault="00041AC8" w:rsidP="00041AC8">
                  <w:pPr>
                    <w:textAlignment w:val="baseline"/>
                    <w:rPr>
                      <w:rFonts w:ascii="Roboto" w:hAnsi="Roboto"/>
                      <w:color w:val="000000"/>
                      <w:sz w:val="20"/>
                    </w:rPr>
                  </w:pPr>
                  <w:r w:rsidRPr="00A91694">
                    <w:rPr>
                      <w:rFonts w:ascii="Roboto" w:hAnsi="Roboto"/>
                      <w:color w:val="000000"/>
                      <w:sz w:val="20"/>
                    </w:rPr>
                    <w:t>Additional measures may be negotiated and dependent on the program.</w:t>
                  </w:r>
                </w:p>
                <w:p w14:paraId="487133F6" w14:textId="78A17AEB" w:rsidR="0021746A" w:rsidRPr="00A91694" w:rsidRDefault="0021746A" w:rsidP="00D75895">
                  <w:pPr>
                    <w:pStyle w:val="Default"/>
                    <w:ind w:right="40"/>
                    <w:rPr>
                      <w:rFonts w:ascii="Roboto" w:hAnsi="Roboto" w:cstheme="minorHAnsi"/>
                      <w:sz w:val="20"/>
                      <w:szCs w:val="20"/>
                    </w:rPr>
                  </w:pPr>
                </w:p>
              </w:tc>
            </w:tr>
            <w:tr w:rsidR="00D02FD5" w:rsidRPr="00A91694" w14:paraId="538E39E4" w14:textId="77777777" w:rsidTr="3E332BFF">
              <w:trPr>
                <w:cantSplit/>
                <w:trHeight w:val="1216"/>
              </w:trPr>
              <w:tc>
                <w:tcPr>
                  <w:tcW w:w="0" w:type="auto"/>
                  <w:gridSpan w:val="2"/>
                  <w:tcBorders>
                    <w:left w:val="nil"/>
                    <w:right w:val="nil"/>
                  </w:tcBorders>
                </w:tcPr>
                <w:p w14:paraId="3F06239D" w14:textId="022C291E" w:rsidR="00D02FD5" w:rsidRPr="00A91694" w:rsidRDefault="00D02FD5" w:rsidP="00022435">
                  <w:pPr>
                    <w:framePr w:hSpace="180" w:wrap="around" w:vAnchor="text" w:hAnchor="text" w:y="1"/>
                    <w:spacing w:after="120"/>
                    <w:ind w:right="40"/>
                    <w:suppressOverlap/>
                    <w:rPr>
                      <w:rFonts w:ascii="Roboto" w:hAnsi="Roboto" w:cs="Calibri"/>
                      <w:b/>
                      <w:bCs/>
                      <w:sz w:val="22"/>
                      <w:szCs w:val="22"/>
                    </w:rPr>
                  </w:pPr>
                  <w:bookmarkStart w:id="1" w:name="_Hlk56084706"/>
                  <w:r w:rsidRPr="00A91694">
                    <w:rPr>
                      <w:rFonts w:ascii="Roboto" w:hAnsi="Roboto" w:cs="Calibri"/>
                      <w:b/>
                      <w:bCs/>
                      <w:sz w:val="22"/>
                      <w:szCs w:val="22"/>
                    </w:rPr>
                    <w:lastRenderedPageBreak/>
                    <w:t>Application Requirements:</w:t>
                  </w:r>
                </w:p>
                <w:p w14:paraId="36825454" w14:textId="1963DFD0" w:rsidR="00727D4C" w:rsidRPr="00A91694" w:rsidRDefault="7FB9F2CE" w:rsidP="1D93B689">
                  <w:pPr>
                    <w:pStyle w:val="ListParagraph"/>
                    <w:ind w:left="0" w:right="400"/>
                    <w:rPr>
                      <w:rFonts w:ascii="Roboto" w:hAnsi="Roboto" w:cs="Calibri"/>
                      <w:sz w:val="20"/>
                    </w:rPr>
                  </w:pPr>
                  <w:r w:rsidRPr="7FB9F2CE">
                    <w:rPr>
                      <w:rFonts w:ascii="Roboto" w:hAnsi="Roboto" w:cs="Calibri"/>
                      <w:sz w:val="20"/>
                    </w:rPr>
                    <w:t>In your application, please include a plan that addresses the following (maximum 12 pages): Application responses should be submitted in a separate Microsoft Word document from this application with 10-point Arial font, single-spaced, 1- inch margins on top, bottom, left and right. Answers should be numbered with corresponding requirements (1-7) listed below. Requirement 8 will be a separate document:</w:t>
                  </w:r>
                </w:p>
                <w:p w14:paraId="69912390" w14:textId="40E9DA5B" w:rsidR="00D02FD5" w:rsidRPr="00A91694" w:rsidRDefault="00D02FD5" w:rsidP="00022435">
                  <w:pPr>
                    <w:pStyle w:val="ListParagraph"/>
                    <w:framePr w:hSpace="180" w:wrap="around" w:vAnchor="text" w:hAnchor="text" w:y="1"/>
                    <w:ind w:left="0" w:right="400"/>
                    <w:suppressOverlap/>
                    <w:rPr>
                      <w:rFonts w:ascii="Roboto" w:hAnsi="Roboto" w:cs="Calibri"/>
                      <w:sz w:val="20"/>
                    </w:rPr>
                  </w:pPr>
                </w:p>
                <w:p w14:paraId="7744F843" w14:textId="56BB25F7" w:rsidR="00AC0D4C" w:rsidRPr="00A91694" w:rsidRDefault="3E332BFF" w:rsidP="7FB9F2CE">
                  <w:pPr>
                    <w:framePr w:hSpace="180" w:wrap="around" w:vAnchor="text" w:hAnchor="text" w:y="1"/>
                    <w:numPr>
                      <w:ilvl w:val="0"/>
                      <w:numId w:val="32"/>
                    </w:numPr>
                    <w:suppressOverlap/>
                    <w:textAlignment w:val="baseline"/>
                    <w:rPr>
                      <w:rFonts w:ascii="Roboto" w:hAnsi="Roboto"/>
                      <w:color w:val="000000"/>
                      <w:sz w:val="20"/>
                    </w:rPr>
                  </w:pPr>
                  <w:r w:rsidRPr="3E332BFF">
                    <w:rPr>
                      <w:rFonts w:ascii="Roboto" w:hAnsi="Roboto"/>
                      <w:b/>
                      <w:bCs/>
                      <w:color w:val="000000" w:themeColor="text1"/>
                      <w:sz w:val="20"/>
                    </w:rPr>
                    <w:t>Sustainability Planning (20 Points</w:t>
                  </w:r>
                  <w:r w:rsidRPr="3E332BFF">
                    <w:rPr>
                      <w:rFonts w:ascii="Roboto" w:hAnsi="Roboto"/>
                      <w:color w:val="000000" w:themeColor="text1"/>
                      <w:sz w:val="20"/>
                    </w:rPr>
                    <w:t>):</w:t>
                  </w:r>
                  <w:r>
                    <w:t xml:space="preserve"> </w:t>
                  </w:r>
                  <w:r w:rsidRPr="3E332BFF">
                    <w:rPr>
                      <w:rFonts w:ascii="Roboto" w:eastAsia="Roboto" w:hAnsi="Roboto" w:cs="Roboto"/>
                      <w:sz w:val="20"/>
                    </w:rPr>
                    <w:t xml:space="preserve">Describe how you plan to use grant funds to create a plan to sustain this work beyond this initial ARPA grant funding, starting July 1, 2024. In addition to long term blending/braiding funding, consider comprehensive sustainability planning to be inclusive of administrative and legislative policy creation, local, </w:t>
                  </w:r>
                  <w:r w:rsidR="00DB7019" w:rsidRPr="3E332BFF">
                    <w:rPr>
                      <w:rFonts w:ascii="Roboto" w:eastAsia="Roboto" w:hAnsi="Roboto" w:cs="Roboto"/>
                      <w:sz w:val="20"/>
                    </w:rPr>
                    <w:t>regional,</w:t>
                  </w:r>
                  <w:r w:rsidRPr="3E332BFF">
                    <w:rPr>
                      <w:rFonts w:ascii="Roboto" w:eastAsia="Roboto" w:hAnsi="Roboto" w:cs="Roboto"/>
                      <w:sz w:val="20"/>
                    </w:rPr>
                    <w:t xml:space="preserve"> and state partnerships and infrastructure development and cultivating leadership and/or legislative champions. </w:t>
                  </w:r>
                  <w:r w:rsidRPr="3E332BFF">
                    <w:rPr>
                      <w:rFonts w:ascii="Roboto" w:eastAsia="Roboto" w:hAnsi="Roboto" w:cs="Roboto"/>
                      <w:color w:val="000000" w:themeColor="text1"/>
                      <w:sz w:val="20"/>
                    </w:rPr>
                    <w:t>Describe up to two (2) pr</w:t>
                  </w:r>
                  <w:r w:rsidRPr="3E332BFF">
                    <w:rPr>
                      <w:rFonts w:ascii="Roboto" w:hAnsi="Roboto"/>
                      <w:color w:val="000000" w:themeColor="text1"/>
                      <w:sz w:val="20"/>
                    </w:rPr>
                    <w:t xml:space="preserve">evious and/or current experiences sustaining initial short term funded programs/services, along with lessons learned to be applicable to this IEMCHC opportunity. </w:t>
                  </w:r>
                  <w:r w:rsidRPr="3E332BFF">
                    <w:rPr>
                      <w:rFonts w:ascii="Calibri" w:eastAsia="Calibri" w:hAnsi="Calibri" w:cs="Calibri"/>
                      <w:sz w:val="22"/>
                      <w:szCs w:val="22"/>
                    </w:rPr>
                    <w:t xml:space="preserve">Note: Technical Assistance by ZERO TO THREE in addition to partnership with state leadership will be available to the Administrator(s) throughout this grant period to support the planning, </w:t>
                  </w:r>
                  <w:r w:rsidR="00DB7019" w:rsidRPr="3E332BFF">
                    <w:rPr>
                      <w:rFonts w:ascii="Calibri" w:eastAsia="Calibri" w:hAnsi="Calibri" w:cs="Calibri"/>
                      <w:sz w:val="22"/>
                      <w:szCs w:val="22"/>
                    </w:rPr>
                    <w:t>implementation,</w:t>
                  </w:r>
                  <w:r w:rsidRPr="3E332BFF">
                    <w:rPr>
                      <w:rFonts w:ascii="Calibri" w:eastAsia="Calibri" w:hAnsi="Calibri" w:cs="Calibri"/>
                      <w:sz w:val="22"/>
                      <w:szCs w:val="22"/>
                    </w:rPr>
                    <w:t xml:space="preserve"> and sustainability of this IECMHC work on both a program and systems level.</w:t>
                  </w:r>
                  <w:r w:rsidRPr="3E332BFF">
                    <w:rPr>
                      <w:rFonts w:ascii="Roboto" w:hAnsi="Roboto"/>
                      <w:color w:val="000000" w:themeColor="text1"/>
                      <w:sz w:val="20"/>
                    </w:rPr>
                    <w:t xml:space="preserve"> </w:t>
                  </w:r>
                </w:p>
                <w:p w14:paraId="3A6932B1" w14:textId="43433235" w:rsidR="00D02FD5" w:rsidRPr="00A91694" w:rsidRDefault="7FB9F2CE" w:rsidP="138A986A">
                  <w:pPr>
                    <w:framePr w:hSpace="180" w:wrap="around" w:vAnchor="text" w:hAnchor="text" w:y="1"/>
                    <w:numPr>
                      <w:ilvl w:val="0"/>
                      <w:numId w:val="32"/>
                    </w:numPr>
                    <w:suppressOverlap/>
                    <w:textAlignment w:val="baseline"/>
                    <w:rPr>
                      <w:rFonts w:ascii="Roboto" w:hAnsi="Roboto"/>
                      <w:color w:val="000000"/>
                      <w:sz w:val="20"/>
                    </w:rPr>
                  </w:pPr>
                  <w:r w:rsidRPr="7FB9F2CE">
                    <w:rPr>
                      <w:rFonts w:ascii="Roboto" w:hAnsi="Roboto"/>
                      <w:b/>
                      <w:bCs/>
                      <w:color w:val="000000" w:themeColor="text1"/>
                      <w:sz w:val="20"/>
                    </w:rPr>
                    <w:t>Community Mental Health/Current IECMH Professional Engagement (20 points)</w:t>
                  </w:r>
                  <w:r w:rsidRPr="7FB9F2CE">
                    <w:rPr>
                      <w:rFonts w:ascii="Roboto" w:hAnsi="Roboto"/>
                      <w:color w:val="000000" w:themeColor="text1"/>
                      <w:sz w:val="20"/>
                    </w:rPr>
                    <w:t xml:space="preserve">: Describe how current IECMH professionals, and community </w:t>
                  </w:r>
                  <w:r w:rsidR="00DB7019" w:rsidRPr="7FB9F2CE">
                    <w:rPr>
                      <w:rFonts w:ascii="Roboto" w:hAnsi="Roboto"/>
                      <w:color w:val="000000" w:themeColor="text1"/>
                      <w:sz w:val="20"/>
                    </w:rPr>
                    <w:t>clinicians, will</w:t>
                  </w:r>
                  <w:r w:rsidRPr="7FB9F2CE">
                    <w:rPr>
                      <w:rFonts w:ascii="Roboto" w:hAnsi="Roboto"/>
                      <w:color w:val="000000" w:themeColor="text1"/>
                      <w:sz w:val="20"/>
                    </w:rPr>
                    <w:t xml:space="preserve"> be engaged in staffing and implementing your plan. How will you ensure that individuals who specialize in IECMH are available to provide consultation statewide to child care providers/families who request it or who are </w:t>
                  </w:r>
                  <w:bookmarkStart w:id="2" w:name="_Int_Xejwcn8v"/>
                  <w:r w:rsidRPr="7FB9F2CE">
                    <w:rPr>
                      <w:rFonts w:ascii="Roboto" w:hAnsi="Roboto"/>
                      <w:color w:val="000000" w:themeColor="text1"/>
                      <w:sz w:val="20"/>
                    </w:rPr>
                    <w:t>referred</w:t>
                  </w:r>
                  <w:bookmarkEnd w:id="2"/>
                  <w:r w:rsidRPr="7FB9F2CE">
                    <w:rPr>
                      <w:rFonts w:ascii="Roboto" w:hAnsi="Roboto"/>
                      <w:color w:val="000000" w:themeColor="text1"/>
                      <w:sz w:val="20"/>
                    </w:rPr>
                    <w:t xml:space="preserve"> by other EC consultants and professionals. Describe how you will support increasing the number of IECMH clinicians in areas of the state where none or few exist. Describe how you will engage clinical agency leadership, direct supervisors, and administrators to ensure commitment to this IECMHC work and mitigate staff turnover. </w:t>
                  </w:r>
                </w:p>
                <w:p w14:paraId="70CA929B" w14:textId="712F9418" w:rsidR="00D02FD5" w:rsidRPr="00A91694" w:rsidRDefault="7FB9F2CE" w:rsidP="3C13E614">
                  <w:pPr>
                    <w:pStyle w:val="ListParagraph"/>
                    <w:numPr>
                      <w:ilvl w:val="0"/>
                      <w:numId w:val="32"/>
                    </w:numPr>
                    <w:rPr>
                      <w:rFonts w:ascii="Roboto" w:hAnsi="Roboto"/>
                      <w:color w:val="000000"/>
                      <w:sz w:val="20"/>
                    </w:rPr>
                  </w:pPr>
                  <w:r w:rsidRPr="7FB9F2CE">
                    <w:rPr>
                      <w:rFonts w:ascii="Roboto" w:hAnsi="Roboto"/>
                      <w:b/>
                      <w:bCs/>
                      <w:color w:val="000000" w:themeColor="text1"/>
                      <w:sz w:val="20"/>
                    </w:rPr>
                    <w:t>Equity (20 points)</w:t>
                  </w:r>
                  <w:r w:rsidRPr="7FB9F2CE">
                    <w:rPr>
                      <w:rFonts w:ascii="Roboto" w:hAnsi="Roboto"/>
                      <w:color w:val="000000" w:themeColor="text1"/>
                      <w:sz w:val="20"/>
                    </w:rPr>
                    <w:t xml:space="preserve">: </w:t>
                  </w:r>
                  <w:bookmarkStart w:id="3" w:name="_Hlk85091077"/>
                  <w:r w:rsidRPr="7FB9F2CE">
                    <w:rPr>
                      <w:rFonts w:ascii="Roboto" w:hAnsi="Roboto"/>
                    </w:rPr>
                    <w:t xml:space="preserve"> </w:t>
                  </w:r>
                  <w:r w:rsidRPr="7FB9F2CE">
                    <w:rPr>
                      <w:rFonts w:ascii="Roboto" w:hAnsi="Roboto"/>
                      <w:color w:val="000000" w:themeColor="text1"/>
                      <w:sz w:val="20"/>
                    </w:rPr>
                    <w:t xml:space="preserve">Describe how you will create and administer the program centering equity to ensure IECMH services are: accessible, </w:t>
                  </w:r>
                  <w:r w:rsidR="00DB7019" w:rsidRPr="7FB9F2CE">
                    <w:rPr>
                      <w:rFonts w:ascii="Roboto" w:hAnsi="Roboto"/>
                      <w:color w:val="000000" w:themeColor="text1"/>
                      <w:sz w:val="20"/>
                    </w:rPr>
                    <w:t>desirable,</w:t>
                  </w:r>
                  <w:r w:rsidRPr="7FB9F2CE">
                    <w:rPr>
                      <w:rFonts w:ascii="Roboto" w:hAnsi="Roboto"/>
                      <w:color w:val="000000" w:themeColor="text1"/>
                      <w:sz w:val="20"/>
                    </w:rPr>
                    <w:t xml:space="preserve"> and responsive to all ECE programs and their unique community needs (particularly to underserved populations); and provided by diverse IECMH professionals.  </w:t>
                  </w:r>
                </w:p>
                <w:bookmarkEnd w:id="3"/>
                <w:p w14:paraId="263710F9" w14:textId="7B2B6222" w:rsidR="00D94D16" w:rsidRPr="00A91694" w:rsidRDefault="7FB9F2CE" w:rsidP="7FB9F2CE">
                  <w:pPr>
                    <w:framePr w:hSpace="180" w:wrap="around" w:vAnchor="text" w:hAnchor="text" w:y="1"/>
                    <w:numPr>
                      <w:ilvl w:val="0"/>
                      <w:numId w:val="32"/>
                    </w:numPr>
                    <w:suppressOverlap/>
                    <w:textAlignment w:val="baseline"/>
                    <w:rPr>
                      <w:rFonts w:ascii="Roboto" w:hAnsi="Roboto"/>
                      <w:color w:val="000000"/>
                      <w:sz w:val="20"/>
                    </w:rPr>
                  </w:pPr>
                  <w:r w:rsidRPr="7FB9F2CE">
                    <w:rPr>
                      <w:rFonts w:ascii="Roboto" w:hAnsi="Roboto"/>
                      <w:b/>
                      <w:bCs/>
                      <w:color w:val="000000" w:themeColor="text1"/>
                      <w:sz w:val="20"/>
                    </w:rPr>
                    <w:t>IECMHC Model (40 points):</w:t>
                  </w:r>
                  <w:r w:rsidRPr="7FB9F2CE">
                    <w:rPr>
                      <w:rFonts w:ascii="Roboto" w:hAnsi="Roboto"/>
                      <w:color w:val="000000" w:themeColor="text1"/>
                      <w:sz w:val="20"/>
                    </w:rPr>
                    <w:t xml:space="preserve"> Detail how you would create and administer an IECMHC model that meets regional and statewide needs. Explain how you will ensure fidelity to the model that you create and how you will ensure that the model is flexible and can adapt to the needs of ECE programs, families, and IECMHC staff. Ensure that your proposed model includes: </w:t>
                  </w:r>
                </w:p>
                <w:p w14:paraId="6F9253D3" w14:textId="60CB88FE" w:rsidR="005E411F" w:rsidRPr="00A91694" w:rsidRDefault="7FB9F2CE" w:rsidP="3C13E614">
                  <w:pPr>
                    <w:framePr w:hSpace="180" w:wrap="around" w:vAnchor="text" w:hAnchor="text" w:y="1"/>
                    <w:numPr>
                      <w:ilvl w:val="1"/>
                      <w:numId w:val="32"/>
                    </w:numPr>
                    <w:suppressOverlap/>
                    <w:textAlignment w:val="baseline"/>
                    <w:rPr>
                      <w:rFonts w:ascii="Roboto" w:hAnsi="Roboto"/>
                      <w:color w:val="000000"/>
                      <w:sz w:val="20"/>
                    </w:rPr>
                  </w:pPr>
                  <w:r w:rsidRPr="7FB9F2CE">
                    <w:rPr>
                      <w:rFonts w:ascii="Roboto" w:hAnsi="Roboto"/>
                      <w:color w:val="000000" w:themeColor="text1"/>
                      <w:sz w:val="20"/>
                    </w:rPr>
                    <w:t>Guidelines and requirements for consultation practices including identified process steps and common assessment tools that would be incorporated. Include recommendations for prioritization of ECE providers should demand exceed service capacity.</w:t>
                  </w:r>
                </w:p>
                <w:p w14:paraId="750F496E" w14:textId="4AE0FE18" w:rsidR="00AC0D4C" w:rsidRPr="00A91694" w:rsidRDefault="7FB9F2CE" w:rsidP="3C13E614">
                  <w:pPr>
                    <w:framePr w:hSpace="180" w:wrap="around" w:vAnchor="text" w:hAnchor="text" w:y="1"/>
                    <w:numPr>
                      <w:ilvl w:val="1"/>
                      <w:numId w:val="32"/>
                    </w:numPr>
                    <w:suppressOverlap/>
                    <w:textAlignment w:val="baseline"/>
                    <w:rPr>
                      <w:rFonts w:ascii="Roboto" w:hAnsi="Roboto"/>
                      <w:color w:val="000000"/>
                      <w:sz w:val="20"/>
                    </w:rPr>
                  </w:pPr>
                  <w:r w:rsidRPr="7FB9F2CE">
                    <w:rPr>
                      <w:rFonts w:ascii="Roboto" w:hAnsi="Roboto"/>
                      <w:color w:val="000000" w:themeColor="text1"/>
                      <w:sz w:val="20"/>
                    </w:rPr>
                    <w:t xml:space="preserve">Individualized, classroom, and program-level consultation activities based on the needs of the children, ECE staff and programs, and cultures in the community. </w:t>
                  </w:r>
                </w:p>
                <w:p w14:paraId="423F04E4" w14:textId="77F93600" w:rsidR="005E411F" w:rsidRPr="00A91694" w:rsidRDefault="7FB9F2CE" w:rsidP="7FB9F2CE">
                  <w:pPr>
                    <w:framePr w:hSpace="180" w:wrap="around" w:vAnchor="text" w:hAnchor="text" w:y="1"/>
                    <w:numPr>
                      <w:ilvl w:val="1"/>
                      <w:numId w:val="32"/>
                    </w:numPr>
                    <w:suppressOverlap/>
                    <w:textAlignment w:val="baseline"/>
                    <w:rPr>
                      <w:rFonts w:ascii="Roboto" w:hAnsi="Roboto"/>
                      <w:color w:val="000000"/>
                      <w:sz w:val="20"/>
                    </w:rPr>
                  </w:pPr>
                  <w:r w:rsidRPr="7FB9F2CE">
                    <w:rPr>
                      <w:rFonts w:ascii="Roboto" w:hAnsi="Roboto"/>
                      <w:color w:val="000000" w:themeColor="text1"/>
                      <w:sz w:val="20"/>
                    </w:rPr>
                    <w:t xml:space="preserve">Guidelines around caseloads, </w:t>
                  </w:r>
                  <w:r w:rsidR="00DB7019" w:rsidRPr="7FB9F2CE">
                    <w:rPr>
                      <w:rFonts w:ascii="Roboto" w:hAnsi="Roboto"/>
                      <w:color w:val="000000" w:themeColor="text1"/>
                      <w:sz w:val="20"/>
                    </w:rPr>
                    <w:t>frequency,</w:t>
                  </w:r>
                  <w:r w:rsidRPr="7FB9F2CE">
                    <w:rPr>
                      <w:rFonts w:ascii="Roboto" w:hAnsi="Roboto"/>
                      <w:color w:val="000000" w:themeColor="text1"/>
                      <w:sz w:val="20"/>
                    </w:rPr>
                    <w:t xml:space="preserve"> and amounts (in hours) of IECMH consultation, and communication processes.</w:t>
                  </w:r>
                </w:p>
                <w:p w14:paraId="2AADD24B" w14:textId="0C7DF6FE" w:rsidR="005E411F" w:rsidRDefault="7FB9F2CE" w:rsidP="005E411F">
                  <w:pPr>
                    <w:framePr w:hSpace="180" w:wrap="around" w:vAnchor="text" w:hAnchor="text" w:y="1"/>
                    <w:numPr>
                      <w:ilvl w:val="1"/>
                      <w:numId w:val="32"/>
                    </w:numPr>
                    <w:suppressOverlap/>
                    <w:textAlignment w:val="baseline"/>
                    <w:rPr>
                      <w:rFonts w:ascii="Roboto" w:hAnsi="Roboto"/>
                      <w:color w:val="000000"/>
                      <w:sz w:val="20"/>
                    </w:rPr>
                  </w:pPr>
                  <w:r w:rsidRPr="7FB9F2CE">
                    <w:rPr>
                      <w:rFonts w:ascii="Roboto" w:hAnsi="Roboto"/>
                      <w:color w:val="000000" w:themeColor="text1"/>
                      <w:sz w:val="20"/>
                    </w:rPr>
                    <w:t>Plan for internal and external referral processes, ensuring that ECE programs and families have access to regional warmlines and that existing EC consultants and trainers (Child Care Resource &amp; Referral staff, YoungStar staff, child care regulation staff, WI-AIMH staff) can refer ECE programs for IECMHC services and coordinate with current service provision.</w:t>
                  </w:r>
                </w:p>
                <w:p w14:paraId="23D2F847" w14:textId="2E207058" w:rsidR="003F33CD" w:rsidRPr="00A91694" w:rsidRDefault="7FB9F2CE" w:rsidP="3C13E614">
                  <w:pPr>
                    <w:framePr w:hSpace="180" w:wrap="around" w:vAnchor="text" w:hAnchor="text" w:y="1"/>
                    <w:numPr>
                      <w:ilvl w:val="1"/>
                      <w:numId w:val="32"/>
                    </w:numPr>
                    <w:suppressOverlap/>
                    <w:textAlignment w:val="baseline"/>
                    <w:rPr>
                      <w:rFonts w:ascii="Roboto" w:hAnsi="Roboto"/>
                      <w:color w:val="000000"/>
                      <w:sz w:val="20"/>
                    </w:rPr>
                  </w:pPr>
                  <w:r w:rsidRPr="7FB9F2CE">
                    <w:rPr>
                      <w:rFonts w:ascii="Roboto" w:hAnsi="Roboto"/>
                      <w:color w:val="000000" w:themeColor="text1"/>
                      <w:sz w:val="20"/>
                    </w:rPr>
                    <w:t>Plan for referral intake staff and how these staff will determine appropriate consultation activities/services.</w:t>
                  </w:r>
                </w:p>
                <w:p w14:paraId="122EC7A4" w14:textId="2571FAC5" w:rsidR="005E411F" w:rsidRPr="00A91694" w:rsidRDefault="7FB9F2CE" w:rsidP="3C13E614">
                  <w:pPr>
                    <w:framePr w:hSpace="180" w:wrap="around" w:vAnchor="text" w:hAnchor="text" w:y="1"/>
                    <w:numPr>
                      <w:ilvl w:val="1"/>
                      <w:numId w:val="32"/>
                    </w:numPr>
                    <w:suppressOverlap/>
                    <w:textAlignment w:val="baseline"/>
                    <w:rPr>
                      <w:rFonts w:ascii="Roboto" w:hAnsi="Roboto"/>
                      <w:color w:val="000000"/>
                      <w:sz w:val="20"/>
                    </w:rPr>
                  </w:pPr>
                  <w:r w:rsidRPr="7FB9F2CE">
                    <w:rPr>
                      <w:rFonts w:ascii="Roboto" w:hAnsi="Roboto"/>
                      <w:color w:val="000000" w:themeColor="text1"/>
                      <w:sz w:val="20"/>
                    </w:rPr>
                    <w:t>Plan for requirements/preferences/recommendations for qualifications of IECMH consultants. Plan for onboarding and ongoing professional development and reflective supervision/consultation.</w:t>
                  </w:r>
                </w:p>
                <w:p w14:paraId="1AA726D4" w14:textId="592A5868" w:rsidR="0AD4A76C" w:rsidRPr="006D1ADA" w:rsidRDefault="7FB9F2CE" w:rsidP="204DB27D">
                  <w:pPr>
                    <w:numPr>
                      <w:ilvl w:val="1"/>
                      <w:numId w:val="32"/>
                    </w:numPr>
                    <w:rPr>
                      <w:rFonts w:ascii="Roboto" w:hAnsi="Roboto"/>
                      <w:color w:val="000000" w:themeColor="text1"/>
                      <w:sz w:val="20"/>
                    </w:rPr>
                  </w:pPr>
                  <w:r w:rsidRPr="7FB9F2CE">
                    <w:rPr>
                      <w:rFonts w:ascii="Roboto" w:hAnsi="Roboto"/>
                      <w:color w:val="000000" w:themeColor="text1"/>
                      <w:sz w:val="20"/>
                    </w:rPr>
                    <w:t>Plan for data system creation and use, analysis, use of continuous quality improvement (CQI) practices</w:t>
                  </w:r>
                </w:p>
                <w:p w14:paraId="32846E9F" w14:textId="5F2BE13B" w:rsidR="0AD4A76C" w:rsidRPr="006D1ADA" w:rsidRDefault="7FB9F2CE" w:rsidP="204DB27D">
                  <w:pPr>
                    <w:numPr>
                      <w:ilvl w:val="1"/>
                      <w:numId w:val="32"/>
                    </w:numPr>
                    <w:rPr>
                      <w:rFonts w:ascii="Roboto" w:hAnsi="Roboto"/>
                      <w:color w:val="000000" w:themeColor="text1"/>
                      <w:sz w:val="20"/>
                    </w:rPr>
                  </w:pPr>
                  <w:r w:rsidRPr="7FB9F2CE">
                    <w:rPr>
                      <w:rFonts w:ascii="Roboto" w:hAnsi="Roboto"/>
                      <w:color w:val="000000" w:themeColor="text1"/>
                      <w:sz w:val="20"/>
                    </w:rPr>
                    <w:lastRenderedPageBreak/>
                    <w:t>Recommendation for research organization to partner with, and recommendation for estimated cost of a program evaluation.</w:t>
                  </w:r>
                </w:p>
                <w:p w14:paraId="53CA0C6B" w14:textId="18C74F65" w:rsidR="00D94D16" w:rsidRPr="00A91694" w:rsidRDefault="7FB9F2CE" w:rsidP="00022435">
                  <w:pPr>
                    <w:framePr w:hSpace="180" w:wrap="around" w:vAnchor="text" w:hAnchor="text" w:y="1"/>
                    <w:numPr>
                      <w:ilvl w:val="1"/>
                      <w:numId w:val="32"/>
                    </w:numPr>
                    <w:suppressOverlap/>
                    <w:textAlignment w:val="baseline"/>
                    <w:rPr>
                      <w:rFonts w:ascii="Roboto" w:hAnsi="Roboto"/>
                      <w:color w:val="000000"/>
                      <w:sz w:val="20"/>
                    </w:rPr>
                  </w:pPr>
                  <w:r w:rsidRPr="7FB9F2CE">
                    <w:rPr>
                      <w:rFonts w:ascii="Roboto" w:hAnsi="Roboto"/>
                      <w:color w:val="000000" w:themeColor="text1"/>
                      <w:sz w:val="20"/>
                    </w:rPr>
                    <w:t>Timelines for system planning, subcontracting, and roll-out of services.</w:t>
                  </w:r>
                </w:p>
                <w:p w14:paraId="0D28E853" w14:textId="79066B57" w:rsidR="00AC0D4C" w:rsidRPr="00A91694" w:rsidRDefault="3E332BFF" w:rsidP="138A986A">
                  <w:pPr>
                    <w:framePr w:hSpace="180" w:wrap="around" w:vAnchor="text" w:hAnchor="text" w:y="1"/>
                    <w:numPr>
                      <w:ilvl w:val="0"/>
                      <w:numId w:val="32"/>
                    </w:numPr>
                    <w:suppressOverlap/>
                    <w:textAlignment w:val="baseline"/>
                    <w:rPr>
                      <w:rFonts w:ascii="Calibri" w:eastAsia="Calibri" w:hAnsi="Calibri" w:cs="Calibri"/>
                      <w:sz w:val="22"/>
                      <w:szCs w:val="22"/>
                    </w:rPr>
                  </w:pPr>
                  <w:r w:rsidRPr="3E332BFF">
                    <w:rPr>
                      <w:rFonts w:ascii="Roboto" w:hAnsi="Roboto"/>
                      <w:b/>
                      <w:bCs/>
                      <w:color w:val="000000" w:themeColor="text1"/>
                      <w:sz w:val="20"/>
                    </w:rPr>
                    <w:t>Collaboration (20 points)</w:t>
                  </w:r>
                  <w:r w:rsidRPr="3E332BFF">
                    <w:rPr>
                      <w:rFonts w:ascii="Roboto" w:hAnsi="Roboto"/>
                      <w:color w:val="000000" w:themeColor="text1"/>
                      <w:sz w:val="20"/>
                    </w:rPr>
                    <w:t xml:space="preserve">: Describe how you will collaborate with the existing ECE consultation workforce (Child Care Resource &amp; Referral staff, YoungStar staff, child care regulation staff, WI-AIMH staff) and with other early childhood settings (home visiting, Head Start, Birth to Three, Early Childhood Special Education, out of home care, pediatrics, etc.). Include relationships that you already have with any of these entities and then describe how you plan to collaborate with all relevant partners on this effort. Include a </w:t>
                  </w:r>
                  <w:r w:rsidRPr="3E332BFF">
                    <w:rPr>
                      <w:rFonts w:ascii="Calibri" w:eastAsia="Calibri" w:hAnsi="Calibri" w:cs="Calibri"/>
                      <w:sz w:val="22"/>
                      <w:szCs w:val="22"/>
                    </w:rPr>
                    <w:t>list of additional identified stakeholder names that you intend to collaborate with on this program (if any), including whether you already have a relationship with the stakeholder.</w:t>
                  </w:r>
                </w:p>
                <w:p w14:paraId="4E5CDE22" w14:textId="68753FD8" w:rsidR="3C13E614" w:rsidRDefault="7FB9F2CE" w:rsidP="138A986A">
                  <w:pPr>
                    <w:numPr>
                      <w:ilvl w:val="0"/>
                      <w:numId w:val="32"/>
                    </w:numPr>
                    <w:rPr>
                      <w:rFonts w:ascii="Calibri" w:eastAsia="Calibri" w:hAnsi="Calibri" w:cs="Calibri"/>
                      <w:sz w:val="22"/>
                      <w:szCs w:val="22"/>
                    </w:rPr>
                  </w:pPr>
                  <w:r w:rsidRPr="7FB9F2CE">
                    <w:rPr>
                      <w:rFonts w:ascii="Roboto" w:hAnsi="Roboto"/>
                      <w:b/>
                      <w:bCs/>
                      <w:color w:val="000000" w:themeColor="text1"/>
                      <w:sz w:val="20"/>
                    </w:rPr>
                    <w:t>Organizational Capabilities (20 points):</w:t>
                  </w:r>
                  <w:r w:rsidRPr="7FB9F2CE">
                    <w:rPr>
                      <w:rFonts w:ascii="Roboto" w:hAnsi="Roboto"/>
                      <w:color w:val="000000" w:themeColor="text1"/>
                      <w:sz w:val="20"/>
                    </w:rPr>
                    <w:t xml:space="preserve"> </w:t>
                  </w:r>
                  <w:r w:rsidRPr="7FB9F2CE">
                    <w:rPr>
                      <w:rFonts w:ascii="Roboto" w:eastAsia="Roboto" w:hAnsi="Roboto" w:cs="Roboto"/>
                      <w:sz w:val="20"/>
                    </w:rPr>
                    <w:t xml:space="preserve">Describe your previous and/or current experience and capabilities providing similar services- on a large-scale (e.g., Statewide)- to those required with the Early Care and Education and/or School-Age Care, IECMH (or related) field. </w:t>
                  </w:r>
                  <w:r w:rsidRPr="7FB9F2CE">
                    <w:rPr>
                      <w:rFonts w:ascii="Roboto" w:eastAsia="Roboto" w:hAnsi="Roboto" w:cs="Roboto"/>
                      <w:color w:val="000000" w:themeColor="text1"/>
                      <w:sz w:val="20"/>
                    </w:rPr>
                    <w:t>Be specific and detail no more than three (3) projects/contracts that have occurred within the last three (3) years</w:t>
                  </w:r>
                  <w:r w:rsidRPr="7FB9F2CE">
                    <w:rPr>
                      <w:rFonts w:ascii="Roboto" w:eastAsia="Roboto" w:hAnsi="Roboto" w:cs="Roboto"/>
                      <w:sz w:val="20"/>
                    </w:rPr>
                    <w:t xml:space="preserve">. For each example, include the services provided/scope of work, length of time your organization/company has administered the project/program, broad results achieved, population served, and the geographic area that services are/were available in. </w:t>
                  </w:r>
                </w:p>
                <w:p w14:paraId="10E50543" w14:textId="25A9CB2A" w:rsidR="00735ED1" w:rsidRPr="00A91694" w:rsidRDefault="7FB9F2CE" w:rsidP="7FB9F2CE">
                  <w:pPr>
                    <w:framePr w:hSpace="180" w:wrap="around" w:vAnchor="text" w:hAnchor="text" w:y="1"/>
                    <w:numPr>
                      <w:ilvl w:val="0"/>
                      <w:numId w:val="32"/>
                    </w:numPr>
                    <w:suppressOverlap/>
                    <w:textAlignment w:val="baseline"/>
                    <w:rPr>
                      <w:rFonts w:ascii="Roboto" w:eastAsia="Roboto" w:hAnsi="Roboto" w:cs="Roboto"/>
                      <w:sz w:val="20"/>
                    </w:rPr>
                  </w:pPr>
                  <w:r w:rsidRPr="7FB9F2CE">
                    <w:rPr>
                      <w:rFonts w:ascii="Roboto" w:hAnsi="Roboto"/>
                      <w:b/>
                      <w:bCs/>
                      <w:color w:val="000000" w:themeColor="text1"/>
                      <w:sz w:val="20"/>
                    </w:rPr>
                    <w:t>Budget Response (20 points)</w:t>
                  </w:r>
                  <w:r w:rsidRPr="7FB9F2CE">
                    <w:rPr>
                      <w:rFonts w:ascii="Roboto" w:hAnsi="Roboto"/>
                      <w:color w:val="000000" w:themeColor="text1"/>
                      <w:sz w:val="20"/>
                    </w:rPr>
                    <w:t xml:space="preserve">: Describe how the $4.5M in grant funds will be used for greatest impact. Include a description of current resources, both financial and personnel/in-kind, available for the project. Include estimated cost to be passed through to community </w:t>
                  </w:r>
                  <w:r w:rsidR="004E6284">
                    <w:rPr>
                      <w:rFonts w:ascii="Roboto" w:hAnsi="Roboto"/>
                      <w:color w:val="000000" w:themeColor="text1"/>
                      <w:sz w:val="20"/>
                    </w:rPr>
                    <w:t xml:space="preserve">clinicians and </w:t>
                  </w:r>
                  <w:r w:rsidRPr="7FB9F2CE">
                    <w:rPr>
                      <w:rFonts w:ascii="Roboto" w:hAnsi="Roboto"/>
                      <w:color w:val="000000" w:themeColor="text1"/>
                      <w:sz w:val="20"/>
                    </w:rPr>
                    <w:t>IECMH  professionals. Detailed expenses will be included in the Budget Narrative Form and do not need to be included here.</w:t>
                  </w:r>
                  <w:r w:rsidRPr="7FB9F2CE">
                    <w:rPr>
                      <w:rFonts w:ascii="Calibri" w:eastAsia="Calibri" w:hAnsi="Calibri" w:cs="Calibri"/>
                      <w:sz w:val="22"/>
                      <w:szCs w:val="22"/>
                    </w:rPr>
                    <w:t xml:space="preserve"> </w:t>
                  </w:r>
                  <w:r w:rsidRPr="7FB9F2CE">
                    <w:rPr>
                      <w:rFonts w:ascii="Calibri" w:eastAsia="Calibri" w:hAnsi="Calibri" w:cs="Calibri"/>
                      <w:b/>
                      <w:bCs/>
                      <w:i/>
                      <w:iCs/>
                      <w:sz w:val="22"/>
                      <w:szCs w:val="22"/>
                    </w:rPr>
                    <w:t xml:space="preserve">Note that the budget may not include expenses paid as profit. </w:t>
                  </w:r>
                  <w:r w:rsidRPr="7FB9F2CE">
                    <w:rPr>
                      <w:rFonts w:ascii="Calibri" w:eastAsia="Calibri" w:hAnsi="Calibri" w:cs="Calibri"/>
                      <w:sz w:val="22"/>
                      <w:szCs w:val="22"/>
                    </w:rPr>
                    <w:t>Profit is any amount in excess of allowable direct and indirect cost</w:t>
                  </w:r>
                </w:p>
                <w:p w14:paraId="740A274D" w14:textId="02A43C43" w:rsidR="00CB1700" w:rsidRPr="00A91694" w:rsidRDefault="7FB9F2CE" w:rsidP="3C13E614">
                  <w:pPr>
                    <w:framePr w:hSpace="180" w:wrap="around" w:vAnchor="text" w:hAnchor="text" w:y="1"/>
                    <w:numPr>
                      <w:ilvl w:val="0"/>
                      <w:numId w:val="32"/>
                    </w:numPr>
                    <w:suppressOverlap/>
                    <w:textAlignment w:val="baseline"/>
                    <w:rPr>
                      <w:rFonts w:ascii="Roboto" w:hAnsi="Roboto"/>
                      <w:color w:val="000000"/>
                      <w:sz w:val="20"/>
                    </w:rPr>
                  </w:pPr>
                  <w:r w:rsidRPr="7FB9F2CE">
                    <w:rPr>
                      <w:rFonts w:ascii="Roboto" w:hAnsi="Roboto"/>
                      <w:b/>
                      <w:bCs/>
                      <w:color w:val="000000" w:themeColor="text1"/>
                      <w:sz w:val="20"/>
                    </w:rPr>
                    <w:t xml:space="preserve">Budget </w:t>
                  </w:r>
                  <w:r w:rsidR="00026B4C">
                    <w:rPr>
                      <w:rFonts w:ascii="Roboto" w:hAnsi="Roboto"/>
                      <w:b/>
                      <w:bCs/>
                      <w:color w:val="000000" w:themeColor="text1"/>
                      <w:sz w:val="20"/>
                    </w:rPr>
                    <w:t>Proposal Form</w:t>
                  </w:r>
                  <w:r w:rsidR="00026B4C" w:rsidRPr="7FB9F2CE">
                    <w:rPr>
                      <w:rFonts w:ascii="Roboto" w:hAnsi="Roboto"/>
                      <w:b/>
                      <w:bCs/>
                      <w:color w:val="000000" w:themeColor="text1"/>
                      <w:sz w:val="20"/>
                    </w:rPr>
                    <w:t xml:space="preserve"> </w:t>
                  </w:r>
                  <w:r w:rsidRPr="7FB9F2CE">
                    <w:rPr>
                      <w:rFonts w:ascii="Roboto" w:hAnsi="Roboto"/>
                      <w:b/>
                      <w:bCs/>
                      <w:color w:val="000000" w:themeColor="text1"/>
                      <w:sz w:val="20"/>
                    </w:rPr>
                    <w:t>(not scored):</w:t>
                  </w:r>
                  <w:r w:rsidRPr="7FB9F2CE">
                    <w:rPr>
                      <w:rFonts w:ascii="Roboto" w:hAnsi="Roboto"/>
                      <w:color w:val="000000" w:themeColor="text1"/>
                      <w:sz w:val="20"/>
                    </w:rPr>
                    <w:t xml:space="preserve"> Applications must use the </w:t>
                  </w:r>
                  <w:bookmarkStart w:id="4" w:name="_Int_Lttu0OMk"/>
                  <w:r w:rsidRPr="7FB9F2CE">
                    <w:rPr>
                      <w:rFonts w:ascii="Roboto" w:hAnsi="Roboto"/>
                      <w:color w:val="000000" w:themeColor="text1"/>
                      <w:sz w:val="20"/>
                    </w:rPr>
                    <w:t xml:space="preserve">provided </w:t>
                  </w:r>
                  <w:r w:rsidR="00026B4C">
                    <w:rPr>
                      <w:rFonts w:ascii="Roboto" w:hAnsi="Roboto"/>
                      <w:color w:val="000000" w:themeColor="text1"/>
                      <w:sz w:val="20"/>
                    </w:rPr>
                    <w:t xml:space="preserve">Attachment B - </w:t>
                  </w:r>
                  <w:r w:rsidRPr="7FB9F2CE">
                    <w:rPr>
                      <w:rFonts w:ascii="Roboto" w:hAnsi="Roboto"/>
                      <w:color w:val="000000" w:themeColor="text1"/>
                      <w:sz w:val="20"/>
                    </w:rPr>
                    <w:t xml:space="preserve">Budget </w:t>
                  </w:r>
                  <w:bookmarkEnd w:id="4"/>
                  <w:r w:rsidR="00026B4C">
                    <w:rPr>
                      <w:rFonts w:ascii="Roboto" w:hAnsi="Roboto"/>
                      <w:color w:val="000000" w:themeColor="text1"/>
                      <w:sz w:val="20"/>
                    </w:rPr>
                    <w:t>Proposal Form</w:t>
                  </w:r>
                  <w:r w:rsidRPr="7FB9F2CE">
                    <w:rPr>
                      <w:rFonts w:ascii="Roboto" w:hAnsi="Roboto"/>
                      <w:color w:val="000000" w:themeColor="text1"/>
                      <w:sz w:val="20"/>
                    </w:rPr>
                    <w:t xml:space="preserve">. Using the form, detail the costs associated with your plan that the IECMH Consultation Grant funds will directly support. </w:t>
                  </w:r>
                  <w:r w:rsidR="00026B4C">
                    <w:rPr>
                      <w:rFonts w:ascii="Roboto" w:hAnsi="Roboto"/>
                      <w:color w:val="000000" w:themeColor="text1"/>
                      <w:sz w:val="20"/>
                    </w:rPr>
                    <w:t xml:space="preserve">Please fill out both the budget and narrative tabs. </w:t>
                  </w:r>
                </w:p>
                <w:p w14:paraId="77B69EC2" w14:textId="33F56E31" w:rsidR="00D02FD5" w:rsidRPr="00A91694" w:rsidRDefault="00D02FD5" w:rsidP="00022435">
                  <w:pPr>
                    <w:framePr w:hSpace="180" w:wrap="around" w:vAnchor="text" w:hAnchor="text" w:y="1"/>
                    <w:suppressOverlap/>
                    <w:textAlignment w:val="baseline"/>
                    <w:rPr>
                      <w:rFonts w:ascii="Roboto" w:hAnsi="Roboto"/>
                      <w:color w:val="000000"/>
                      <w:sz w:val="20"/>
                    </w:rPr>
                  </w:pPr>
                </w:p>
                <w:p w14:paraId="69910F10" w14:textId="73995E95" w:rsidR="00D02FD5" w:rsidRPr="00041AC8" w:rsidRDefault="7FB9F2CE" w:rsidP="7FB9F2CE">
                  <w:pPr>
                    <w:framePr w:hSpace="180" w:wrap="around" w:vAnchor="text" w:hAnchor="text" w:y="1"/>
                    <w:suppressOverlap/>
                    <w:textAlignment w:val="baseline"/>
                    <w:rPr>
                      <w:rFonts w:ascii="Roboto" w:hAnsi="Roboto"/>
                      <w:b/>
                      <w:bCs/>
                      <w:color w:val="000000"/>
                      <w:sz w:val="20"/>
                      <w:u w:val="single"/>
                    </w:rPr>
                  </w:pPr>
                  <w:r w:rsidRPr="00041AC8">
                    <w:rPr>
                      <w:rFonts w:ascii="Roboto" w:hAnsi="Roboto"/>
                      <w:b/>
                      <w:bCs/>
                      <w:color w:val="000000" w:themeColor="text1"/>
                      <w:sz w:val="20"/>
                      <w:u w:val="single"/>
                    </w:rPr>
                    <w:t>All eight sections must be answered in your application to be considered for the IECMH Consultation grant.</w:t>
                  </w:r>
                </w:p>
                <w:bookmarkEnd w:id="1"/>
                <w:p w14:paraId="320060CC" w14:textId="0ABA9255" w:rsidR="00D02FD5" w:rsidRPr="00A91694" w:rsidRDefault="00D02FD5" w:rsidP="00041AC8">
                  <w:pPr>
                    <w:framePr w:hSpace="180" w:wrap="around" w:vAnchor="text" w:hAnchor="text" w:y="1"/>
                    <w:suppressOverlap/>
                    <w:textAlignment w:val="baseline"/>
                    <w:rPr>
                      <w:rFonts w:ascii="Roboto" w:hAnsi="Roboto" w:cs="Calibri"/>
                      <w:sz w:val="20"/>
                    </w:rPr>
                  </w:pPr>
                </w:p>
              </w:tc>
            </w:tr>
            <w:tr w:rsidR="00D02FD5" w:rsidRPr="00A91694" w14:paraId="35822381" w14:textId="77777777" w:rsidTr="3E332BFF">
              <w:trPr>
                <w:cantSplit/>
                <w:trHeight w:val="1351"/>
              </w:trPr>
              <w:tc>
                <w:tcPr>
                  <w:tcW w:w="0" w:type="auto"/>
                  <w:gridSpan w:val="2"/>
                  <w:tcBorders>
                    <w:left w:val="nil"/>
                    <w:right w:val="nil"/>
                  </w:tcBorders>
                </w:tcPr>
                <w:p w14:paraId="261243D4" w14:textId="77777777" w:rsidR="00D02FD5" w:rsidRPr="00A91694" w:rsidRDefault="00D02FD5" w:rsidP="00022435">
                  <w:pPr>
                    <w:framePr w:hSpace="180" w:wrap="around" w:vAnchor="text" w:hAnchor="text" w:y="1"/>
                    <w:spacing w:after="120"/>
                    <w:ind w:right="40"/>
                    <w:suppressOverlap/>
                    <w:rPr>
                      <w:rFonts w:ascii="Roboto" w:hAnsi="Roboto" w:cs="Calibri"/>
                      <w:b/>
                      <w:bCs/>
                      <w:sz w:val="22"/>
                      <w:szCs w:val="22"/>
                    </w:rPr>
                  </w:pPr>
                  <w:r w:rsidRPr="00A91694">
                    <w:rPr>
                      <w:rFonts w:ascii="Roboto" w:hAnsi="Roboto" w:cs="Calibri"/>
                      <w:b/>
                      <w:bCs/>
                      <w:sz w:val="22"/>
                      <w:szCs w:val="22"/>
                    </w:rPr>
                    <w:lastRenderedPageBreak/>
                    <w:t>Evaluation:</w:t>
                  </w:r>
                </w:p>
                <w:p w14:paraId="4D72505F" w14:textId="4DDD120E" w:rsidR="00D02FD5" w:rsidRPr="00A91694" w:rsidRDefault="3C13E614" w:rsidP="00022435">
                  <w:pPr>
                    <w:framePr w:hSpace="180" w:wrap="around" w:vAnchor="text" w:hAnchor="text" w:y="1"/>
                    <w:spacing w:after="120"/>
                    <w:suppressOverlap/>
                    <w:rPr>
                      <w:rFonts w:ascii="Roboto" w:hAnsi="Roboto" w:cs="Calibri"/>
                      <w:b/>
                      <w:bCs/>
                      <w:sz w:val="22"/>
                      <w:szCs w:val="22"/>
                    </w:rPr>
                  </w:pPr>
                  <w:r w:rsidRPr="3C13E614">
                    <w:rPr>
                      <w:rFonts w:ascii="Roboto" w:hAnsi="Roboto" w:cs="Calibri"/>
                      <w:sz w:val="20"/>
                    </w:rPr>
                    <w:t xml:space="preserve">Applications will be evaluated on a point scale given to the </w:t>
                  </w:r>
                  <w:r w:rsidR="006D1ADA">
                    <w:rPr>
                      <w:rFonts w:ascii="Roboto" w:hAnsi="Roboto" w:cs="Calibri"/>
                      <w:sz w:val="20"/>
                    </w:rPr>
                    <w:t>7</w:t>
                  </w:r>
                  <w:r w:rsidRPr="3C13E614">
                    <w:rPr>
                      <w:rFonts w:ascii="Roboto" w:hAnsi="Roboto" w:cs="Calibri"/>
                      <w:sz w:val="20"/>
                    </w:rPr>
                    <w:t xml:space="preserve"> individual application sections based on the Application Requirements listed. Applications will be evaluated and graded by a team of evaluators. The applicant with the highest score will be funded. </w:t>
                  </w:r>
                </w:p>
              </w:tc>
            </w:tr>
            <w:tr w:rsidR="009C7E14" w:rsidRPr="00A91694" w14:paraId="61C3BC84" w14:textId="77777777" w:rsidTr="3E332BFF">
              <w:trPr>
                <w:cantSplit/>
                <w:trHeight w:val="720"/>
              </w:trPr>
              <w:tc>
                <w:tcPr>
                  <w:tcW w:w="0" w:type="auto"/>
                  <w:tcBorders>
                    <w:left w:val="nil"/>
                    <w:right w:val="single" w:sz="4" w:space="0" w:color="auto"/>
                  </w:tcBorders>
                </w:tcPr>
                <w:p w14:paraId="124FBA1F" w14:textId="77777777" w:rsidR="00D02FD5" w:rsidRPr="00A91694" w:rsidRDefault="00D02FD5" w:rsidP="00022435">
                  <w:pPr>
                    <w:framePr w:hSpace="180" w:wrap="around" w:vAnchor="text" w:hAnchor="text" w:y="1"/>
                    <w:spacing w:after="120"/>
                    <w:ind w:right="40"/>
                    <w:suppressOverlap/>
                    <w:rPr>
                      <w:rFonts w:ascii="Roboto" w:hAnsi="Roboto" w:cs="Arial"/>
                      <w:sz w:val="20"/>
                    </w:rPr>
                  </w:pPr>
                  <w:r w:rsidRPr="00A91694">
                    <w:rPr>
                      <w:rFonts w:ascii="Roboto" w:hAnsi="Roboto" w:cs="Arial"/>
                      <w:sz w:val="20"/>
                    </w:rPr>
                    <w:t>Issue Date</w:t>
                  </w:r>
                </w:p>
                <w:p w14:paraId="17A3E605" w14:textId="219DC2F5" w:rsidR="00D02FD5" w:rsidRPr="00A91694" w:rsidRDefault="00691F14" w:rsidP="00022435">
                  <w:pPr>
                    <w:framePr w:hSpace="180" w:wrap="around" w:vAnchor="text" w:hAnchor="text" w:y="1"/>
                    <w:spacing w:after="120"/>
                    <w:ind w:right="40"/>
                    <w:suppressOverlap/>
                    <w:rPr>
                      <w:rFonts w:ascii="Roboto" w:hAnsi="Roboto" w:cs="Arial"/>
                      <w:b/>
                      <w:bCs/>
                      <w:sz w:val="20"/>
                    </w:rPr>
                  </w:pPr>
                  <w:r>
                    <w:rPr>
                      <w:sz w:val="22"/>
                    </w:rPr>
                    <w:t>08/15</w:t>
                  </w:r>
                  <w:r>
                    <w:rPr>
                      <w:noProof/>
                      <w:sz w:val="22"/>
                    </w:rPr>
                    <w:t>/22</w:t>
                  </w:r>
                </w:p>
              </w:tc>
              <w:tc>
                <w:tcPr>
                  <w:tcW w:w="0" w:type="auto"/>
                  <w:tcBorders>
                    <w:left w:val="single" w:sz="4" w:space="0" w:color="auto"/>
                    <w:right w:val="nil"/>
                  </w:tcBorders>
                </w:tcPr>
                <w:p w14:paraId="05BC0E7C" w14:textId="77777777" w:rsidR="00D02FD5" w:rsidRPr="00A91694" w:rsidRDefault="00D02FD5" w:rsidP="00022435">
                  <w:pPr>
                    <w:framePr w:hSpace="180" w:wrap="around" w:vAnchor="text" w:hAnchor="text" w:y="1"/>
                    <w:spacing w:after="120"/>
                    <w:ind w:right="40"/>
                    <w:suppressOverlap/>
                    <w:rPr>
                      <w:rFonts w:ascii="Roboto" w:hAnsi="Roboto" w:cs="Arial"/>
                      <w:sz w:val="20"/>
                    </w:rPr>
                  </w:pPr>
                  <w:r w:rsidRPr="00A91694">
                    <w:rPr>
                      <w:rFonts w:ascii="Roboto" w:hAnsi="Roboto" w:cs="Arial"/>
                      <w:sz w:val="20"/>
                    </w:rPr>
                    <w:t>Due Date</w:t>
                  </w:r>
                </w:p>
                <w:p w14:paraId="1A845529" w14:textId="47078F03" w:rsidR="00D02FD5" w:rsidRPr="00A91694" w:rsidRDefault="00691F14" w:rsidP="00022435">
                  <w:pPr>
                    <w:framePr w:hSpace="180" w:wrap="around" w:vAnchor="text" w:hAnchor="text" w:y="1"/>
                    <w:ind w:right="40"/>
                    <w:suppressOverlap/>
                    <w:rPr>
                      <w:rFonts w:ascii="Roboto" w:hAnsi="Roboto" w:cs="Arial"/>
                      <w:sz w:val="20"/>
                    </w:rPr>
                  </w:pPr>
                  <w:r>
                    <w:rPr>
                      <w:b/>
                      <w:noProof/>
                      <w:sz w:val="22"/>
                    </w:rPr>
                    <w:t>09/0</w:t>
                  </w:r>
                  <w:r w:rsidR="00630689">
                    <w:rPr>
                      <w:b/>
                      <w:noProof/>
                      <w:sz w:val="22"/>
                    </w:rPr>
                    <w:t>9</w:t>
                  </w:r>
                  <w:r>
                    <w:rPr>
                      <w:b/>
                      <w:noProof/>
                      <w:sz w:val="22"/>
                    </w:rPr>
                    <w:t>/22</w:t>
                  </w:r>
                  <w:r w:rsidR="0034302D">
                    <w:rPr>
                      <w:b/>
                      <w:noProof/>
                      <w:sz w:val="22"/>
                    </w:rPr>
                    <w:t xml:space="preserve"> at 2:00 PM CST</w:t>
                  </w:r>
                </w:p>
              </w:tc>
            </w:tr>
          </w:tbl>
          <w:p w14:paraId="2D23FDC1" w14:textId="77777777" w:rsidR="000C3129" w:rsidRPr="00A91694" w:rsidRDefault="000C3129" w:rsidP="00022435">
            <w:pPr>
              <w:pStyle w:val="Heading1"/>
              <w:ind w:right="40"/>
              <w:jc w:val="left"/>
              <w:rPr>
                <w:rFonts w:ascii="Roboto" w:hAnsi="Roboto" w:cs="Arial"/>
                <w:b w:val="0"/>
                <w:sz w:val="20"/>
              </w:rPr>
            </w:pPr>
          </w:p>
        </w:tc>
      </w:tr>
      <w:tr w:rsidR="000C3129" w:rsidRPr="000C3129" w14:paraId="40A5FF90" w14:textId="77777777" w:rsidTr="3E332BFF">
        <w:tc>
          <w:tcPr>
            <w:tcW w:w="2650" w:type="dxa"/>
          </w:tcPr>
          <w:p w14:paraId="6FA43AF8" w14:textId="77777777" w:rsidR="000C3129" w:rsidRPr="000C3129" w:rsidRDefault="000C3129" w:rsidP="00022435">
            <w:pPr>
              <w:spacing w:after="120"/>
              <w:ind w:right="40"/>
              <w:rPr>
                <w:rFonts w:ascii="Arial" w:hAnsi="Arial" w:cs="Arial"/>
                <w:sz w:val="20"/>
              </w:rPr>
            </w:pPr>
            <w:r>
              <w:rPr>
                <w:rFonts w:ascii="Arial" w:hAnsi="Arial" w:cs="Arial"/>
                <w:sz w:val="20"/>
              </w:rPr>
              <w:lastRenderedPageBreak/>
              <w:t>DCF Contact Name</w:t>
            </w:r>
          </w:p>
          <w:p w14:paraId="0A7733C2" w14:textId="55BFDAE2" w:rsidR="000C3129" w:rsidRPr="000C3129" w:rsidRDefault="0013796D" w:rsidP="00022435">
            <w:pPr>
              <w:ind w:right="40"/>
            </w:pPr>
            <w:r>
              <w:rPr>
                <w:sz w:val="22"/>
              </w:rPr>
              <w:t>Luke Reible</w:t>
            </w:r>
          </w:p>
          <w:p w14:paraId="1A09501A" w14:textId="77777777" w:rsidR="000C3129" w:rsidRPr="000C3129" w:rsidRDefault="000C3129" w:rsidP="00022435">
            <w:pPr>
              <w:ind w:right="40"/>
              <w:rPr>
                <w:rFonts w:ascii="Arial" w:hAnsi="Arial" w:cs="Arial"/>
                <w:sz w:val="20"/>
              </w:rPr>
            </w:pPr>
          </w:p>
        </w:tc>
        <w:tc>
          <w:tcPr>
            <w:tcW w:w="2591" w:type="dxa"/>
          </w:tcPr>
          <w:p w14:paraId="7252B8E1" w14:textId="77777777" w:rsidR="000C3129" w:rsidRPr="000C3129" w:rsidRDefault="000C3129" w:rsidP="00022435">
            <w:pPr>
              <w:spacing w:after="120"/>
              <w:ind w:right="40"/>
              <w:rPr>
                <w:rFonts w:ascii="Arial" w:hAnsi="Arial" w:cs="Arial"/>
                <w:sz w:val="20"/>
              </w:rPr>
            </w:pPr>
            <w:r>
              <w:rPr>
                <w:rFonts w:ascii="Arial" w:hAnsi="Arial" w:cs="Arial"/>
                <w:sz w:val="20"/>
              </w:rPr>
              <w:t>DCF Contact Phone</w:t>
            </w:r>
          </w:p>
          <w:p w14:paraId="6A8B7BDC" w14:textId="54083EA7" w:rsidR="000C3129" w:rsidRPr="000C3129" w:rsidRDefault="004A42B7" w:rsidP="00022435">
            <w:pPr>
              <w:ind w:right="40"/>
            </w:pPr>
            <w:r>
              <w:rPr>
                <w:sz w:val="22"/>
              </w:rPr>
              <w:t>608-422-638</w:t>
            </w:r>
            <w:r w:rsidR="0013796D">
              <w:rPr>
                <w:sz w:val="22"/>
              </w:rPr>
              <w:t>9</w:t>
            </w:r>
          </w:p>
          <w:p w14:paraId="041B84F6" w14:textId="77777777" w:rsidR="000C3129" w:rsidRPr="000C3129" w:rsidRDefault="000C3129" w:rsidP="00022435">
            <w:pPr>
              <w:ind w:right="40"/>
              <w:rPr>
                <w:rFonts w:ascii="Arial" w:hAnsi="Arial" w:cs="Arial"/>
                <w:sz w:val="20"/>
              </w:rPr>
            </w:pPr>
          </w:p>
        </w:tc>
        <w:tc>
          <w:tcPr>
            <w:tcW w:w="6039" w:type="dxa"/>
          </w:tcPr>
          <w:p w14:paraId="2EC88345" w14:textId="77777777" w:rsidR="000C3129" w:rsidRPr="000C3129" w:rsidRDefault="000C3129" w:rsidP="00022435">
            <w:pPr>
              <w:spacing w:after="120"/>
              <w:ind w:right="40"/>
              <w:rPr>
                <w:rFonts w:ascii="Arial" w:hAnsi="Arial" w:cs="Arial"/>
                <w:sz w:val="20"/>
              </w:rPr>
            </w:pPr>
            <w:r>
              <w:rPr>
                <w:rFonts w:ascii="Arial" w:hAnsi="Arial" w:cs="Arial"/>
                <w:sz w:val="20"/>
              </w:rPr>
              <w:t>DCF Contact Email</w:t>
            </w:r>
          </w:p>
          <w:p w14:paraId="5D60C6DB" w14:textId="77777777" w:rsidR="000C3129" w:rsidRPr="00290DCC" w:rsidRDefault="000C3129" w:rsidP="00022435">
            <w:pPr>
              <w:ind w:right="40"/>
              <w:rPr>
                <w:sz w:val="22"/>
                <w:szCs w:val="22"/>
              </w:rPr>
            </w:pPr>
            <w:r w:rsidRPr="00290DCC">
              <w:rPr>
                <w:sz w:val="22"/>
                <w:szCs w:val="22"/>
              </w:rPr>
              <w:t>dcfprocurement@wisconsin.gov</w:t>
            </w:r>
          </w:p>
          <w:p w14:paraId="64B9A2C3" w14:textId="77777777" w:rsidR="000C3129" w:rsidRPr="000C3129" w:rsidRDefault="000C3129" w:rsidP="00022435">
            <w:pPr>
              <w:ind w:right="40"/>
              <w:rPr>
                <w:rFonts w:ascii="Arial" w:hAnsi="Arial" w:cs="Arial"/>
                <w:sz w:val="20"/>
              </w:rPr>
            </w:pPr>
          </w:p>
        </w:tc>
      </w:tr>
      <w:tr w:rsidR="003B05A8" w:rsidRPr="000C3129" w14:paraId="20FA13F1" w14:textId="77777777" w:rsidTr="3E332BFF">
        <w:trPr>
          <w:trHeight w:val="798"/>
        </w:trPr>
        <w:tc>
          <w:tcPr>
            <w:tcW w:w="11280" w:type="dxa"/>
            <w:gridSpan w:val="3"/>
          </w:tcPr>
          <w:p w14:paraId="3B4A004B" w14:textId="65C190CE" w:rsidR="002C34B3" w:rsidRPr="000C3129" w:rsidRDefault="004C0D98" w:rsidP="00022435">
            <w:pPr>
              <w:ind w:right="40"/>
              <w:rPr>
                <w:rFonts w:ascii="Arial" w:hAnsi="Arial" w:cs="Arial"/>
                <w:sz w:val="20"/>
              </w:rPr>
            </w:pPr>
            <w:r>
              <w:rPr>
                <w:rFonts w:ascii="Arial" w:hAnsi="Arial" w:cs="Arial"/>
                <w:sz w:val="20"/>
              </w:rPr>
              <w:t xml:space="preserve">Grantees will be expected to sign a contract. Most will be signing the DCF Standard Contract.  For situations where the Standard Contract is not required, the DOA Standard Terms and Conditions will apply. </w:t>
            </w:r>
            <w:r w:rsidRPr="004C0D98">
              <w:rPr>
                <w:rFonts w:ascii="Arial" w:hAnsi="Arial" w:cs="Arial"/>
                <w:sz w:val="20"/>
              </w:rPr>
              <w:t>Some awarded applicants may be asked to establish their financial stability.  Samples of all</w:t>
            </w:r>
            <w:r>
              <w:rPr>
                <w:rFonts w:ascii="Arial" w:hAnsi="Arial" w:cs="Arial"/>
                <w:sz w:val="20"/>
              </w:rPr>
              <w:t xml:space="preserve"> can be found on our DCF Grant Opportunities Page</w:t>
            </w:r>
            <w:r w:rsidR="007C0466">
              <w:rPr>
                <w:rFonts w:ascii="Arial" w:hAnsi="Arial" w:cs="Arial"/>
                <w:sz w:val="20"/>
              </w:rPr>
              <w:t>.</w:t>
            </w:r>
            <w:r w:rsidR="002C34B3">
              <w:rPr>
                <w:rFonts w:ascii="Arial" w:hAnsi="Arial" w:cs="Arial"/>
                <w:sz w:val="20"/>
              </w:rPr>
              <w:t xml:space="preserve">  </w:t>
            </w:r>
            <w:hyperlink r:id="rId14" w:history="1">
              <w:r w:rsidR="002C34B3" w:rsidRPr="00432B43">
                <w:rPr>
                  <w:rStyle w:val="Hyperlink"/>
                  <w:rFonts w:ascii="Arial" w:hAnsi="Arial" w:cs="Arial"/>
                  <w:sz w:val="20"/>
                </w:rPr>
                <w:t>https://dcf.wisconsin.gov/doingbusinesswith/applications</w:t>
              </w:r>
            </w:hyperlink>
          </w:p>
        </w:tc>
      </w:tr>
    </w:tbl>
    <w:p w14:paraId="34DBBE19" w14:textId="77777777" w:rsidR="005D3B49" w:rsidRDefault="005D3B49" w:rsidP="000868F4">
      <w:pPr>
        <w:pStyle w:val="Heading2"/>
        <w:pBdr>
          <w:top w:val="none" w:sz="0" w:space="0" w:color="auto"/>
        </w:pBdr>
        <w:ind w:right="40"/>
        <w:rPr>
          <w:rFonts w:ascii="Arial" w:hAnsi="Arial" w:cs="Arial"/>
          <w:sz w:val="20"/>
        </w:rPr>
      </w:pPr>
      <w:bookmarkStart w:id="5" w:name="_Hlk31110973"/>
      <w:r>
        <w:rPr>
          <w:rFonts w:ascii="Arial" w:hAnsi="Arial" w:cs="Arial"/>
          <w:sz w:val="20"/>
        </w:rPr>
        <w:t>APPLI</w:t>
      </w:r>
      <w:r w:rsidR="005E2D5B">
        <w:rPr>
          <w:rFonts w:ascii="Arial" w:hAnsi="Arial" w:cs="Arial"/>
          <w:sz w:val="20"/>
        </w:rPr>
        <w:t>CANT</w:t>
      </w:r>
      <w:r>
        <w:rPr>
          <w:rFonts w:ascii="Arial" w:hAnsi="Arial" w:cs="Arial"/>
          <w:sz w:val="20"/>
        </w:rPr>
        <w:t xml:space="preserve"> </w:t>
      </w:r>
      <w:r w:rsidR="005E2D5B">
        <w:rPr>
          <w:rFonts w:ascii="Arial" w:hAnsi="Arial" w:cs="Arial"/>
          <w:sz w:val="20"/>
        </w:rPr>
        <w:t>INFORMATION</w:t>
      </w:r>
    </w:p>
    <w:p w14:paraId="6D188BBD" w14:textId="77777777" w:rsidR="005D3B49" w:rsidRDefault="005D3B49" w:rsidP="000868F4">
      <w:pPr>
        <w:pStyle w:val="Heading1"/>
        <w:ind w:right="40"/>
        <w:jc w:val="left"/>
        <w:rPr>
          <w:rFonts w:ascii="Arial" w:hAnsi="Arial" w:cs="Arial"/>
          <w:b w:val="0"/>
          <w:sz w:val="20"/>
        </w:rPr>
      </w:pPr>
    </w:p>
    <w:tbl>
      <w:tblPr>
        <w:tblW w:w="11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3834"/>
        <w:gridCol w:w="738"/>
        <w:gridCol w:w="3096"/>
      </w:tblGrid>
      <w:tr w:rsidR="005D3B49" w14:paraId="029A1DED" w14:textId="77777777" w:rsidTr="006658C7">
        <w:trPr>
          <w:cantSplit/>
          <w:trHeight w:val="793"/>
        </w:trPr>
        <w:tc>
          <w:tcPr>
            <w:tcW w:w="8406" w:type="dxa"/>
            <w:gridSpan w:val="3"/>
            <w:tcBorders>
              <w:left w:val="single" w:sz="4" w:space="0" w:color="auto"/>
              <w:bottom w:val="single" w:sz="4" w:space="0" w:color="auto"/>
            </w:tcBorders>
          </w:tcPr>
          <w:bookmarkEnd w:id="5"/>
          <w:p w14:paraId="61B5B683" w14:textId="77777777" w:rsidR="005D3B49" w:rsidRDefault="005E2D5B" w:rsidP="000868F4">
            <w:pPr>
              <w:spacing w:after="120"/>
              <w:ind w:right="40"/>
              <w:rPr>
                <w:rFonts w:ascii="Arial" w:hAnsi="Arial" w:cs="Arial"/>
                <w:sz w:val="20"/>
              </w:rPr>
            </w:pPr>
            <w:r>
              <w:rPr>
                <w:rFonts w:ascii="Arial" w:hAnsi="Arial" w:cs="Arial"/>
                <w:sz w:val="20"/>
              </w:rPr>
              <w:t xml:space="preserve">Legal Applicant/Organization </w:t>
            </w:r>
            <w:r w:rsidR="005D3B49">
              <w:rPr>
                <w:rFonts w:ascii="Arial" w:hAnsi="Arial" w:cs="Arial"/>
                <w:sz w:val="20"/>
              </w:rPr>
              <w:t>Name</w:t>
            </w:r>
          </w:p>
          <w:p w14:paraId="1327AC50" w14:textId="77777777" w:rsidR="005D3B49" w:rsidRPr="009F64B6" w:rsidRDefault="009E447D" w:rsidP="000868F4">
            <w:pPr>
              <w:spacing w:after="120"/>
              <w:ind w:right="40"/>
              <w:rPr>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740A420A" w14:textId="77777777" w:rsidR="00566768" w:rsidRDefault="005D3B49" w:rsidP="000868F4">
            <w:pPr>
              <w:spacing w:after="120"/>
              <w:ind w:right="40"/>
              <w:rPr>
                <w:rFonts w:ascii="Arial" w:hAnsi="Arial" w:cs="Arial"/>
                <w:sz w:val="20"/>
              </w:rPr>
            </w:pPr>
            <w:r>
              <w:rPr>
                <w:rFonts w:ascii="Arial" w:hAnsi="Arial" w:cs="Arial"/>
                <w:sz w:val="20"/>
              </w:rPr>
              <w:t>Telephone Number</w:t>
            </w:r>
          </w:p>
          <w:p w14:paraId="489476B0" w14:textId="77777777" w:rsidR="00566768" w:rsidRPr="009F64B6" w:rsidRDefault="009F64B6" w:rsidP="000868F4">
            <w:pPr>
              <w:spacing w:after="120"/>
              <w:ind w:right="40"/>
              <w:rPr>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A92519" w14:paraId="0EEE8700" w14:textId="77777777" w:rsidTr="006658C7">
        <w:trPr>
          <w:cantSplit/>
          <w:trHeight w:val="720"/>
        </w:trPr>
        <w:tc>
          <w:tcPr>
            <w:tcW w:w="8406" w:type="dxa"/>
            <w:gridSpan w:val="3"/>
            <w:tcBorders>
              <w:left w:val="single" w:sz="4" w:space="0" w:color="auto"/>
              <w:bottom w:val="single" w:sz="4" w:space="0" w:color="auto"/>
            </w:tcBorders>
          </w:tcPr>
          <w:p w14:paraId="6D7AB45C" w14:textId="77777777" w:rsidR="005E2D5B" w:rsidRDefault="005E2D5B" w:rsidP="000868F4">
            <w:pPr>
              <w:spacing w:after="120"/>
              <w:ind w:right="40"/>
              <w:rPr>
                <w:rFonts w:ascii="Arial" w:hAnsi="Arial" w:cs="Arial"/>
                <w:sz w:val="20"/>
              </w:rPr>
            </w:pPr>
            <w:r>
              <w:rPr>
                <w:rFonts w:ascii="Arial" w:hAnsi="Arial" w:cs="Arial"/>
                <w:sz w:val="20"/>
              </w:rPr>
              <w:t>Applicant</w:t>
            </w:r>
            <w:r w:rsidR="006658C7">
              <w:rPr>
                <w:rFonts w:ascii="Arial" w:hAnsi="Arial" w:cs="Arial"/>
                <w:sz w:val="20"/>
              </w:rPr>
              <w:t xml:space="preserve"> </w:t>
            </w:r>
            <w:r>
              <w:rPr>
                <w:rFonts w:ascii="Arial" w:hAnsi="Arial" w:cs="Arial"/>
                <w:sz w:val="20"/>
              </w:rPr>
              <w:t>Contact Name</w:t>
            </w:r>
          </w:p>
          <w:p w14:paraId="17660E29" w14:textId="77777777" w:rsidR="00A92519" w:rsidRDefault="005E2D5B" w:rsidP="000868F4">
            <w:pPr>
              <w:spacing w:after="120"/>
              <w:ind w:right="40"/>
              <w:rPr>
                <w:rFonts w:ascii="Arial" w:hAnsi="Arial" w:cs="Arial"/>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4139F21E" w14:textId="77777777" w:rsidR="006658C7" w:rsidRDefault="006658C7" w:rsidP="000868F4">
            <w:pPr>
              <w:spacing w:after="120"/>
              <w:ind w:right="40"/>
              <w:rPr>
                <w:rFonts w:ascii="Arial" w:hAnsi="Arial" w:cs="Arial"/>
                <w:sz w:val="20"/>
              </w:rPr>
            </w:pPr>
            <w:r>
              <w:rPr>
                <w:rFonts w:ascii="Arial" w:hAnsi="Arial" w:cs="Arial"/>
                <w:sz w:val="20"/>
              </w:rPr>
              <w:t>DUNS Number</w:t>
            </w:r>
          </w:p>
          <w:p w14:paraId="670A3DB7" w14:textId="77777777" w:rsidR="00A92519" w:rsidRDefault="006658C7"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5D3B49" w14:paraId="1296785B"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6FBDC597" w14:textId="77777777" w:rsidR="005D3B49" w:rsidRDefault="009E447D" w:rsidP="000868F4">
            <w:pPr>
              <w:spacing w:after="120"/>
              <w:ind w:right="40"/>
              <w:rPr>
                <w:rFonts w:ascii="Arial" w:hAnsi="Arial" w:cs="Arial"/>
                <w:sz w:val="20"/>
              </w:rPr>
            </w:pPr>
            <w:r>
              <w:rPr>
                <w:rFonts w:ascii="Arial" w:hAnsi="Arial" w:cs="Arial"/>
                <w:sz w:val="20"/>
              </w:rPr>
              <w:t xml:space="preserve">Applicant/Organization </w:t>
            </w:r>
            <w:r w:rsidR="005D3B49">
              <w:rPr>
                <w:rFonts w:ascii="Arial" w:hAnsi="Arial" w:cs="Arial"/>
                <w:sz w:val="20"/>
              </w:rPr>
              <w:t xml:space="preserve">Mailing </w:t>
            </w:r>
            <w:r w:rsidR="006658C7">
              <w:rPr>
                <w:rFonts w:ascii="Arial" w:hAnsi="Arial" w:cs="Arial"/>
                <w:sz w:val="20"/>
              </w:rPr>
              <w:t>Address (</w:t>
            </w:r>
            <w:r w:rsidR="005D3B49">
              <w:rPr>
                <w:rFonts w:ascii="Arial" w:hAnsi="Arial" w:cs="Arial"/>
                <w:sz w:val="20"/>
              </w:rPr>
              <w:t>Street, City, State, Zip Code)</w:t>
            </w:r>
          </w:p>
          <w:p w14:paraId="5E5233B4" w14:textId="77777777" w:rsidR="005D3B49" w:rsidRDefault="009F64B6"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472AB5" w14:paraId="7A120843"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3193E71E" w14:textId="77777777" w:rsidR="00472AB5" w:rsidRDefault="009E447D" w:rsidP="000868F4">
            <w:pPr>
              <w:spacing w:after="120"/>
              <w:ind w:right="40"/>
              <w:rPr>
                <w:rFonts w:ascii="Arial" w:hAnsi="Arial" w:cs="Arial"/>
                <w:sz w:val="20"/>
              </w:rPr>
            </w:pPr>
            <w:r>
              <w:rPr>
                <w:rFonts w:ascii="Arial" w:hAnsi="Arial" w:cs="Arial"/>
                <w:sz w:val="20"/>
              </w:rPr>
              <w:lastRenderedPageBreak/>
              <w:t xml:space="preserve">Applicant Contact </w:t>
            </w:r>
            <w:r w:rsidR="00472AB5">
              <w:rPr>
                <w:rFonts w:ascii="Arial" w:hAnsi="Arial" w:cs="Arial"/>
                <w:sz w:val="20"/>
              </w:rPr>
              <w:t>Email Address</w:t>
            </w:r>
          </w:p>
          <w:p w14:paraId="12163C3F" w14:textId="77777777" w:rsidR="00566768" w:rsidRDefault="009F64B6"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7C7FE216" w14:textId="77777777" w:rsidTr="00995C19">
        <w:trPr>
          <w:cantSplit/>
          <w:trHeight w:val="720"/>
        </w:trPr>
        <w:tc>
          <w:tcPr>
            <w:tcW w:w="11502" w:type="dxa"/>
            <w:gridSpan w:val="4"/>
            <w:tcBorders>
              <w:top w:val="single" w:sz="4" w:space="0" w:color="auto"/>
              <w:left w:val="single" w:sz="4" w:space="0" w:color="auto"/>
              <w:right w:val="single" w:sz="4" w:space="0" w:color="auto"/>
            </w:tcBorders>
          </w:tcPr>
          <w:p w14:paraId="20D3E834" w14:textId="77777777" w:rsidR="006658C7" w:rsidRPr="009E447D" w:rsidRDefault="006658C7" w:rsidP="000868F4">
            <w:pPr>
              <w:tabs>
                <w:tab w:val="left" w:pos="540"/>
                <w:tab w:val="left" w:pos="8856"/>
                <w:tab w:val="left" w:pos="10620"/>
              </w:tabs>
              <w:ind w:right="40"/>
              <w:jc w:val="center"/>
              <w:rPr>
                <w:rFonts w:ascii="Arial" w:hAnsi="Arial" w:cs="Arial"/>
                <w:b/>
                <w:sz w:val="22"/>
                <w:szCs w:val="22"/>
              </w:rPr>
            </w:pPr>
            <w:r w:rsidRPr="009E447D">
              <w:rPr>
                <w:rFonts w:ascii="Arial" w:hAnsi="Arial" w:cs="Arial"/>
                <w:b/>
                <w:sz w:val="22"/>
                <w:szCs w:val="22"/>
              </w:rPr>
              <w:t>We certify that everything in the application is true to the best of our knowledge and we will adhere to the requirements of the application and the resulting contract.</w:t>
            </w:r>
          </w:p>
        </w:tc>
      </w:tr>
      <w:tr w:rsidR="006658C7" w14:paraId="4898A18E" w14:textId="77777777" w:rsidTr="006658C7">
        <w:trPr>
          <w:cantSplit/>
          <w:trHeight w:val="720"/>
        </w:trPr>
        <w:tc>
          <w:tcPr>
            <w:tcW w:w="3834" w:type="dxa"/>
            <w:tcBorders>
              <w:left w:val="single" w:sz="4" w:space="0" w:color="auto"/>
              <w:right w:val="single" w:sz="4" w:space="0" w:color="auto"/>
            </w:tcBorders>
          </w:tcPr>
          <w:p w14:paraId="511165F8"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Name of Authorized Company Representative:</w:t>
            </w:r>
          </w:p>
          <w:p w14:paraId="2381BE3A" w14:textId="77777777" w:rsidR="006658C7" w:rsidRPr="009E447D" w:rsidRDefault="006658C7" w:rsidP="000868F4">
            <w:pPr>
              <w:tabs>
                <w:tab w:val="left" w:pos="540"/>
                <w:tab w:val="left" w:pos="8856"/>
                <w:tab w:val="left" w:pos="10620"/>
              </w:tabs>
              <w:ind w:right="40"/>
              <w:rPr>
                <w:rFonts w:ascii="Arial" w:hAnsi="Arial" w:cs="Arial"/>
                <w:sz w:val="20"/>
              </w:rPr>
            </w:pPr>
          </w:p>
          <w:p w14:paraId="436B7676"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tcBorders>
              <w:left w:val="single" w:sz="4" w:space="0" w:color="auto"/>
              <w:right w:val="single" w:sz="4" w:space="0" w:color="auto"/>
            </w:tcBorders>
          </w:tcPr>
          <w:p w14:paraId="0CAC59F9"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Title</w:t>
            </w:r>
            <w:r w:rsidR="009E447D" w:rsidRPr="00290DCC">
              <w:rPr>
                <w:rFonts w:ascii="Arial" w:hAnsi="Arial" w:cs="Arial"/>
                <w:sz w:val="20"/>
              </w:rPr>
              <w:t xml:space="preserve"> of Company Representative</w:t>
            </w:r>
            <w:r w:rsidRPr="00290DCC">
              <w:rPr>
                <w:rFonts w:ascii="Arial" w:hAnsi="Arial" w:cs="Arial"/>
                <w:sz w:val="20"/>
              </w:rPr>
              <w:t>:</w:t>
            </w:r>
          </w:p>
          <w:p w14:paraId="4B045569" w14:textId="77777777" w:rsidR="00290DCC" w:rsidRPr="00290DCC" w:rsidRDefault="00290DCC" w:rsidP="000868F4">
            <w:pPr>
              <w:tabs>
                <w:tab w:val="left" w:pos="540"/>
                <w:tab w:val="left" w:pos="8856"/>
                <w:tab w:val="left" w:pos="10620"/>
              </w:tabs>
              <w:ind w:right="40"/>
              <w:rPr>
                <w:rFonts w:ascii="Arial" w:hAnsi="Arial" w:cs="Arial"/>
                <w:sz w:val="20"/>
              </w:rPr>
            </w:pPr>
          </w:p>
          <w:p w14:paraId="004D8094" w14:textId="77777777" w:rsidR="00290DCC" w:rsidRPr="009E447D" w:rsidRDefault="00290DCC" w:rsidP="000868F4">
            <w:pPr>
              <w:tabs>
                <w:tab w:val="left" w:pos="540"/>
                <w:tab w:val="left" w:pos="8856"/>
                <w:tab w:val="left" w:pos="10620"/>
              </w:tabs>
              <w:ind w:right="40"/>
              <w:rPr>
                <w:rFonts w:ascii="Arial" w:hAnsi="Arial" w:cs="Arial"/>
                <w:sz w:val="22"/>
              </w:rPr>
            </w:pPr>
          </w:p>
          <w:p w14:paraId="384A62AA"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18B7F6BE"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Phone</w:t>
            </w:r>
            <w:r w:rsidR="009E447D" w:rsidRPr="00290DCC">
              <w:rPr>
                <w:rFonts w:ascii="Arial" w:hAnsi="Arial" w:cs="Arial"/>
                <w:sz w:val="20"/>
              </w:rPr>
              <w:t xml:space="preserve"> of Company Representative:</w:t>
            </w:r>
          </w:p>
          <w:p w14:paraId="648196DC" w14:textId="77777777" w:rsidR="00290DCC" w:rsidRDefault="00290DCC" w:rsidP="000868F4">
            <w:pPr>
              <w:tabs>
                <w:tab w:val="left" w:pos="540"/>
                <w:tab w:val="left" w:pos="8856"/>
                <w:tab w:val="left" w:pos="10620"/>
              </w:tabs>
              <w:ind w:right="40"/>
              <w:rPr>
                <w:rFonts w:ascii="Arial" w:hAnsi="Arial" w:cs="Arial"/>
                <w:sz w:val="22"/>
                <w:szCs w:val="22"/>
              </w:rPr>
            </w:pPr>
          </w:p>
          <w:p w14:paraId="5A856CD5"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4BAD0B55"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4F4FD33C" w14:textId="77777777" w:rsidTr="00491E56">
        <w:trPr>
          <w:cantSplit/>
          <w:trHeight w:val="766"/>
        </w:trPr>
        <w:tc>
          <w:tcPr>
            <w:tcW w:w="3834" w:type="dxa"/>
            <w:tcBorders>
              <w:left w:val="single" w:sz="4" w:space="0" w:color="auto"/>
              <w:right w:val="single" w:sz="4" w:space="0" w:color="auto"/>
            </w:tcBorders>
          </w:tcPr>
          <w:p w14:paraId="227AB116"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 xml:space="preserve">Signature of </w:t>
            </w:r>
            <w:r w:rsidR="00290DCC" w:rsidRPr="00290DCC">
              <w:rPr>
                <w:rFonts w:ascii="Arial" w:hAnsi="Arial" w:cs="Arial"/>
                <w:sz w:val="20"/>
              </w:rPr>
              <w:t>Company Representative</w:t>
            </w:r>
            <w:r w:rsidRPr="00290DCC">
              <w:rPr>
                <w:rFonts w:ascii="Arial" w:hAnsi="Arial" w:cs="Arial"/>
                <w:sz w:val="20"/>
              </w:rPr>
              <w:t>:</w:t>
            </w:r>
          </w:p>
          <w:p w14:paraId="57E84D11" w14:textId="77777777" w:rsidR="006658C7" w:rsidRDefault="006658C7" w:rsidP="000868F4">
            <w:pPr>
              <w:tabs>
                <w:tab w:val="left" w:pos="540"/>
                <w:tab w:val="left" w:pos="8856"/>
                <w:tab w:val="left" w:pos="10620"/>
              </w:tabs>
              <w:ind w:right="40"/>
            </w:pPr>
          </w:p>
          <w:p w14:paraId="05E1683C" w14:textId="77777777" w:rsidR="00290DCC" w:rsidRDefault="00290DCC" w:rsidP="000868F4">
            <w:pPr>
              <w:tabs>
                <w:tab w:val="left" w:pos="540"/>
                <w:tab w:val="left" w:pos="8856"/>
                <w:tab w:val="left" w:pos="10620"/>
              </w:tabs>
              <w:ind w:right="40"/>
            </w:pPr>
          </w:p>
          <w:p w14:paraId="33687E38" w14:textId="77777777" w:rsidR="006658C7" w:rsidRPr="004A1A48" w:rsidRDefault="006658C7" w:rsidP="000868F4">
            <w:pPr>
              <w:tabs>
                <w:tab w:val="left" w:pos="540"/>
                <w:tab w:val="left" w:pos="8856"/>
                <w:tab w:val="left" w:pos="10620"/>
              </w:tabs>
              <w:ind w:right="40"/>
            </w:pPr>
          </w:p>
        </w:tc>
        <w:tc>
          <w:tcPr>
            <w:tcW w:w="3834" w:type="dxa"/>
            <w:tcBorders>
              <w:left w:val="single" w:sz="4" w:space="0" w:color="auto"/>
              <w:right w:val="single" w:sz="4" w:space="0" w:color="auto"/>
            </w:tcBorders>
          </w:tcPr>
          <w:p w14:paraId="4ABEFB91"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Date</w:t>
            </w:r>
            <w:r w:rsidR="009E447D" w:rsidRPr="00290DCC">
              <w:rPr>
                <w:rFonts w:ascii="Arial" w:hAnsi="Arial" w:cs="Arial"/>
                <w:sz w:val="20"/>
              </w:rPr>
              <w:t xml:space="preserve"> Signed</w:t>
            </w:r>
          </w:p>
          <w:p w14:paraId="1BC5BF9F" w14:textId="77777777" w:rsidR="00290DCC" w:rsidRDefault="00290DCC" w:rsidP="000868F4">
            <w:pPr>
              <w:tabs>
                <w:tab w:val="left" w:pos="540"/>
                <w:tab w:val="left" w:pos="8856"/>
                <w:tab w:val="left" w:pos="10620"/>
              </w:tabs>
              <w:ind w:right="40"/>
              <w:rPr>
                <w:rFonts w:ascii="Arial" w:hAnsi="Arial" w:cs="Arial"/>
                <w:sz w:val="22"/>
                <w:szCs w:val="22"/>
              </w:rPr>
            </w:pPr>
          </w:p>
          <w:p w14:paraId="0C54F75A"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32A20133"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0C14E2A3"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Email</w:t>
            </w:r>
            <w:r w:rsidR="00290DCC" w:rsidRPr="00290DCC">
              <w:rPr>
                <w:rFonts w:ascii="Arial" w:hAnsi="Arial" w:cs="Arial"/>
                <w:sz w:val="20"/>
              </w:rPr>
              <w:t xml:space="preserve"> of Company Representative</w:t>
            </w:r>
            <w:r w:rsidRPr="00290DCC">
              <w:rPr>
                <w:rFonts w:ascii="Arial" w:hAnsi="Arial" w:cs="Arial"/>
                <w:sz w:val="20"/>
              </w:rPr>
              <w:t>:</w:t>
            </w:r>
          </w:p>
          <w:p w14:paraId="18474A47" w14:textId="77777777" w:rsidR="00290DCC" w:rsidRDefault="00290DCC" w:rsidP="000868F4">
            <w:pPr>
              <w:tabs>
                <w:tab w:val="left" w:pos="540"/>
                <w:tab w:val="left" w:pos="8856"/>
                <w:tab w:val="left" w:pos="10620"/>
              </w:tabs>
              <w:ind w:right="40"/>
              <w:rPr>
                <w:rFonts w:ascii="Arial" w:hAnsi="Arial" w:cs="Arial"/>
                <w:sz w:val="22"/>
                <w:szCs w:val="22"/>
              </w:rPr>
            </w:pPr>
          </w:p>
          <w:p w14:paraId="01F94F14"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545B581A"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bl>
    <w:p w14:paraId="446783F5" w14:textId="77777777" w:rsidR="005D3B49" w:rsidRDefault="005D3B49" w:rsidP="000868F4">
      <w:pPr>
        <w:tabs>
          <w:tab w:val="left" w:pos="374"/>
        </w:tabs>
        <w:ind w:right="40"/>
        <w:rPr>
          <w:rFonts w:ascii="Arial" w:hAnsi="Arial" w:cs="Arial"/>
          <w:sz w:val="2"/>
        </w:rPr>
      </w:pPr>
    </w:p>
    <w:p w14:paraId="523E1BB4" w14:textId="77777777" w:rsidR="006658C7" w:rsidRPr="009F64B6" w:rsidRDefault="006658C7" w:rsidP="000868F4">
      <w:pPr>
        <w:tabs>
          <w:tab w:val="left" w:pos="374"/>
        </w:tabs>
        <w:ind w:right="40"/>
        <w:rPr>
          <w:rFonts w:ascii="Arial" w:hAnsi="Arial" w:cs="Arial"/>
          <w:sz w:val="2"/>
        </w:rPr>
      </w:pPr>
    </w:p>
    <w:sectPr w:rsidR="006658C7" w:rsidRPr="009F64B6" w:rsidSect="00B22D1D">
      <w:type w:val="continuous"/>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49AD" w14:textId="77777777" w:rsidR="00662ACF" w:rsidRDefault="00662ACF">
      <w:r>
        <w:separator/>
      </w:r>
    </w:p>
  </w:endnote>
  <w:endnote w:type="continuationSeparator" w:id="0">
    <w:p w14:paraId="0F0BD0F2" w14:textId="77777777" w:rsidR="00662ACF" w:rsidRDefault="00662ACF">
      <w:r>
        <w:continuationSeparator/>
      </w:r>
    </w:p>
  </w:endnote>
  <w:endnote w:type="continuationNotice" w:id="1">
    <w:p w14:paraId="787FE358" w14:textId="77777777" w:rsidR="00662ACF" w:rsidRDefault="00662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350700"/>
      <w:docPartObj>
        <w:docPartGallery w:val="Page Numbers (Bottom of Page)"/>
        <w:docPartUnique/>
      </w:docPartObj>
    </w:sdtPr>
    <w:sdtEndPr>
      <w:rPr>
        <w:rFonts w:ascii="Arial" w:hAnsi="Arial" w:cs="Arial"/>
        <w:noProof/>
        <w:sz w:val="16"/>
        <w:szCs w:val="16"/>
      </w:rPr>
    </w:sdtEndPr>
    <w:sdtContent>
      <w:p w14:paraId="4E1D3568" w14:textId="77777777" w:rsidR="00995C19" w:rsidRPr="006823F5" w:rsidRDefault="00995C19">
        <w:pPr>
          <w:pStyle w:val="Footer"/>
          <w:jc w:val="center"/>
          <w:rPr>
            <w:rFonts w:ascii="Arial" w:hAnsi="Arial" w:cs="Arial"/>
            <w:sz w:val="16"/>
            <w:szCs w:val="16"/>
          </w:rPr>
        </w:pPr>
        <w:r w:rsidRPr="006823F5">
          <w:rPr>
            <w:rFonts w:ascii="Arial" w:hAnsi="Arial" w:cs="Arial"/>
            <w:sz w:val="16"/>
            <w:szCs w:val="16"/>
          </w:rPr>
          <w:fldChar w:fldCharType="begin"/>
        </w:r>
        <w:r w:rsidRPr="006823F5">
          <w:rPr>
            <w:rFonts w:ascii="Arial" w:hAnsi="Arial" w:cs="Arial"/>
            <w:sz w:val="16"/>
            <w:szCs w:val="16"/>
          </w:rPr>
          <w:instrText xml:space="preserve"> PAGE   \* MERGEFORMAT </w:instrText>
        </w:r>
        <w:r w:rsidRPr="006823F5">
          <w:rPr>
            <w:rFonts w:ascii="Arial" w:hAnsi="Arial" w:cs="Arial"/>
            <w:sz w:val="16"/>
            <w:szCs w:val="16"/>
          </w:rPr>
          <w:fldChar w:fldCharType="separate"/>
        </w:r>
        <w:r w:rsidRPr="006823F5">
          <w:rPr>
            <w:rFonts w:ascii="Arial" w:hAnsi="Arial" w:cs="Arial"/>
            <w:noProof/>
            <w:sz w:val="16"/>
            <w:szCs w:val="16"/>
          </w:rPr>
          <w:t>2</w:t>
        </w:r>
        <w:r w:rsidRPr="006823F5">
          <w:rPr>
            <w:rFonts w:ascii="Arial" w:hAnsi="Arial" w:cs="Arial"/>
            <w:noProof/>
            <w:sz w:val="16"/>
            <w:szCs w:val="16"/>
          </w:rPr>
          <w:fldChar w:fldCharType="end"/>
        </w:r>
      </w:p>
    </w:sdtContent>
  </w:sdt>
  <w:p w14:paraId="5196A3F5" w14:textId="6B9FC09C" w:rsidR="009E447D" w:rsidRPr="00995C19" w:rsidRDefault="00022435" w:rsidP="00022435">
    <w:pPr>
      <w:pStyle w:val="Footer"/>
      <w:rPr>
        <w:rFonts w:ascii="Arial" w:hAnsi="Arial" w:cs="Arial"/>
        <w:sz w:val="16"/>
        <w:szCs w:val="16"/>
      </w:rPr>
    </w:pPr>
    <w:r w:rsidRPr="00022435">
      <w:rPr>
        <w:rFonts w:ascii="Arial" w:hAnsi="Arial" w:cs="Arial"/>
        <w:sz w:val="16"/>
        <w:szCs w:val="16"/>
      </w:rPr>
      <w:t>DCF-F-5403-E (N. 10/2020)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1105" w14:textId="6401F595" w:rsidR="00995C19" w:rsidRPr="006823F5" w:rsidRDefault="00995C19">
    <w:pPr>
      <w:pStyle w:val="Footer"/>
      <w:rPr>
        <w:rFonts w:ascii="Arial" w:hAnsi="Arial" w:cs="Arial"/>
        <w:sz w:val="16"/>
        <w:szCs w:val="16"/>
      </w:rPr>
    </w:pPr>
    <w:r w:rsidRPr="006823F5">
      <w:rPr>
        <w:rFonts w:ascii="Arial" w:hAnsi="Arial" w:cs="Arial"/>
        <w:sz w:val="16"/>
        <w:szCs w:val="16"/>
      </w:rPr>
      <w:t>DCF-F-</w:t>
    </w:r>
    <w:r w:rsidR="00022435">
      <w:rPr>
        <w:rFonts w:ascii="Arial" w:hAnsi="Arial" w:cs="Arial"/>
        <w:sz w:val="16"/>
        <w:szCs w:val="16"/>
      </w:rPr>
      <w:t>5403</w:t>
    </w:r>
    <w:r w:rsidR="009E447D" w:rsidRPr="006823F5">
      <w:rPr>
        <w:rFonts w:ascii="Arial" w:hAnsi="Arial" w:cs="Arial"/>
        <w:sz w:val="16"/>
        <w:szCs w:val="16"/>
      </w:rPr>
      <w:t>-E</w:t>
    </w:r>
    <w:r w:rsidRPr="006823F5">
      <w:rPr>
        <w:rFonts w:ascii="Arial" w:hAnsi="Arial" w:cs="Arial"/>
        <w:sz w:val="16"/>
        <w:szCs w:val="16"/>
      </w:rPr>
      <w:t xml:space="preserve"> (</w:t>
    </w:r>
    <w:r w:rsidR="00022435">
      <w:rPr>
        <w:rFonts w:ascii="Arial" w:hAnsi="Arial" w:cs="Arial"/>
        <w:sz w:val="16"/>
        <w:szCs w:val="16"/>
      </w:rPr>
      <w:t>N. 10</w:t>
    </w:r>
    <w:r w:rsidRPr="006823F5">
      <w:rPr>
        <w:rFonts w:ascii="Arial" w:hAnsi="Arial" w:cs="Arial"/>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FB9E" w14:textId="77777777" w:rsidR="00662ACF" w:rsidRDefault="00662ACF">
      <w:r>
        <w:separator/>
      </w:r>
    </w:p>
  </w:footnote>
  <w:footnote w:type="continuationSeparator" w:id="0">
    <w:p w14:paraId="43F4380B" w14:textId="77777777" w:rsidR="00662ACF" w:rsidRDefault="00662ACF">
      <w:r>
        <w:continuationSeparator/>
      </w:r>
    </w:p>
  </w:footnote>
  <w:footnote w:type="continuationNotice" w:id="1">
    <w:p w14:paraId="06C4BA05" w14:textId="77777777" w:rsidR="00662ACF" w:rsidRDefault="00662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01F8" w14:textId="77777777" w:rsidR="004A664A" w:rsidRDefault="004A664A" w:rsidP="004A664A">
    <w:pPr>
      <w:tabs>
        <w:tab w:val="right" w:pos="11313"/>
      </w:tabs>
      <w:rPr>
        <w:rFonts w:ascii="Arial" w:hAnsi="Arial" w:cs="Arial"/>
        <w:sz w:val="16"/>
        <w:szCs w:val="16"/>
      </w:rPr>
    </w:pPr>
    <w:r>
      <w:rPr>
        <w:rFonts w:ascii="Arial" w:hAnsi="Arial"/>
        <w:b/>
        <w:sz w:val="16"/>
      </w:rPr>
      <w:t>DEPARTMENT OF CHILDREN AND FAMILIES</w:t>
    </w:r>
    <w:r>
      <w:rPr>
        <w:rFonts w:ascii="Arial" w:hAnsi="Arial"/>
        <w:b/>
        <w:sz w:val="16"/>
      </w:rPr>
      <w:tab/>
    </w:r>
  </w:p>
  <w:p w14:paraId="3C52746A" w14:textId="77777777" w:rsidR="004A664A" w:rsidRDefault="004A664A" w:rsidP="004A664A">
    <w:pPr>
      <w:tabs>
        <w:tab w:val="right" w:pos="11313"/>
      </w:tabs>
      <w:rPr>
        <w:rFonts w:ascii="Arial" w:hAnsi="Arial"/>
        <w:sz w:val="16"/>
      </w:rPr>
    </w:pPr>
    <w:r>
      <w:rPr>
        <w:rFonts w:ascii="Arial" w:hAnsi="Arial"/>
        <w:sz w:val="16"/>
      </w:rPr>
      <w:t>Division of Management Services</w:t>
    </w:r>
  </w:p>
  <w:p w14:paraId="4248E0DF" w14:textId="77777777" w:rsidR="005D3B49" w:rsidRPr="004A664A" w:rsidRDefault="005D3B49" w:rsidP="004A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B531" w14:textId="71088555" w:rsidR="004A664A" w:rsidRDefault="004A664A">
    <w:pPr>
      <w:pStyle w:val="Header"/>
      <w:rPr>
        <w:rFonts w:ascii="Arial" w:hAnsi="Arial" w:cs="Arial"/>
        <w:b/>
        <w:sz w:val="16"/>
        <w:szCs w:val="16"/>
      </w:rPr>
    </w:pPr>
    <w:r w:rsidRPr="004A664A">
      <w:rPr>
        <w:rFonts w:ascii="Arial" w:hAnsi="Arial" w:cs="Arial"/>
        <w:b/>
        <w:sz w:val="16"/>
        <w:szCs w:val="16"/>
      </w:rPr>
      <w:t>DEPARTMENT OF CHI</w:t>
    </w:r>
    <w:r w:rsidR="00791DD6">
      <w:rPr>
        <w:rFonts w:ascii="Arial" w:hAnsi="Arial" w:cs="Arial"/>
        <w:b/>
        <w:sz w:val="16"/>
        <w:szCs w:val="16"/>
      </w:rPr>
      <w:t>LD</w:t>
    </w:r>
    <w:r w:rsidRPr="004A664A">
      <w:rPr>
        <w:rFonts w:ascii="Arial" w:hAnsi="Arial" w:cs="Arial"/>
        <w:b/>
        <w:sz w:val="16"/>
        <w:szCs w:val="16"/>
      </w:rPr>
      <w:t>REN AND FAMILIES</w:t>
    </w:r>
  </w:p>
  <w:p w14:paraId="01C6F471" w14:textId="77777777" w:rsidR="004A664A" w:rsidRPr="004A664A" w:rsidRDefault="004A664A">
    <w:pPr>
      <w:pStyle w:val="Header"/>
      <w:rPr>
        <w:rFonts w:ascii="Arial" w:hAnsi="Arial" w:cs="Arial"/>
        <w:b/>
        <w:sz w:val="16"/>
        <w:szCs w:val="16"/>
      </w:rPr>
    </w:pPr>
    <w:r>
      <w:rPr>
        <w:rFonts w:ascii="Arial" w:hAnsi="Arial" w:cs="Arial"/>
        <w:b/>
        <w:sz w:val="16"/>
        <w:szCs w:val="16"/>
      </w:rPr>
      <w:t>Division of Management Services</w:t>
    </w:r>
  </w:p>
</w:hdr>
</file>

<file path=word/intelligence2.xml><?xml version="1.0" encoding="utf-8"?>
<int2:intelligence xmlns:int2="http://schemas.microsoft.com/office/intelligence/2020/intelligence" xmlns:oel="http://schemas.microsoft.com/office/2019/extlst">
  <int2:observations>
    <int2:textHash int2:hashCode="eakKZ8rr6sBVDr" int2:id="28eGpI6E">
      <int2:state int2:type="LegacyProofing" int2:value="Rejected"/>
    </int2:textHash>
    <int2:bookmark int2:bookmarkName="_Int_iRr3bMY6" int2:invalidationBookmarkName="" int2:hashCode="aELHTE1RIr0oxc" int2:id="nwziBTIo">
      <int2:state int2:type="LegacyProofing" int2:value="Rejected"/>
    </int2:bookmark>
    <int2:bookmark int2:bookmarkName="_Int_Xejwcn8v" int2:invalidationBookmarkName="" int2:hashCode="+9mZ83BnC9P+Iq" int2:id="0NJxSuLS">
      <int2:state int2:type="LegacyProofing" int2:value="Rejected"/>
    </int2:bookmark>
    <int2:bookmark int2:bookmarkName="_Int_f64wglMv" int2:invalidationBookmarkName="" int2:hashCode="kg628aUOuuEFIo" int2:id="e5DFPah8">
      <int2:state int2:type="LegacyProofing" int2:value="Rejected"/>
    </int2:bookmark>
    <int2:bookmark int2:bookmarkName="_Int_Lttu0OMk" int2:invalidationBookmarkName="" int2:hashCode="g6ZLXib6M4VFQL" int2:id="ytd65KVb">
      <int2:state int2:type="LegacyProofing"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4EC20236"/>
    <w:lvl w:ilvl="0">
      <w:start w:val="1"/>
      <w:numFmt w:val="decimal"/>
      <w:lvlText w:val="%1."/>
      <w:lvlJc w:val="left"/>
      <w:pPr>
        <w:ind w:left="820" w:hanging="360"/>
      </w:pPr>
      <w:rPr>
        <w:rFonts w:ascii="Calibri" w:hAnsi="Calibri" w:cs="Calibri"/>
        <w:b w:val="0"/>
        <w:bCs w:val="0"/>
        <w:spacing w:val="-1"/>
        <w:w w:val="99"/>
        <w:sz w:val="22"/>
        <w:szCs w:val="22"/>
      </w:rPr>
    </w:lvl>
    <w:lvl w:ilvl="1">
      <w:numFmt w:val="bullet"/>
      <w:lvlText w:val=""/>
      <w:lvlJc w:val="left"/>
      <w:pPr>
        <w:ind w:left="1540" w:hanging="360"/>
      </w:pPr>
      <w:rPr>
        <w:rFonts w:ascii="Symbol" w:hAnsi="Symbol" w:cs="Symbol"/>
        <w:b w:val="0"/>
        <w:bCs w:val="0"/>
        <w:w w:val="99"/>
        <w:sz w:val="20"/>
        <w:szCs w:val="20"/>
      </w:rPr>
    </w:lvl>
    <w:lvl w:ilvl="2">
      <w:numFmt w:val="bullet"/>
      <w:lvlText w:val="□"/>
      <w:lvlJc w:val="left"/>
      <w:pPr>
        <w:ind w:left="2260" w:hanging="360"/>
      </w:pPr>
      <w:rPr>
        <w:rFonts w:ascii="Georgia" w:hAnsi="Georgia" w:cs="Georgia"/>
        <w:b w:val="0"/>
        <w:bCs w:val="0"/>
        <w:w w:val="99"/>
        <w:sz w:val="20"/>
        <w:szCs w:val="20"/>
      </w:rPr>
    </w:lvl>
    <w:lvl w:ilvl="3">
      <w:numFmt w:val="bullet"/>
      <w:lvlText w:val="•"/>
      <w:lvlJc w:val="left"/>
      <w:pPr>
        <w:ind w:left="3440" w:hanging="360"/>
      </w:pPr>
    </w:lvl>
    <w:lvl w:ilvl="4">
      <w:numFmt w:val="bullet"/>
      <w:lvlText w:val="•"/>
      <w:lvlJc w:val="left"/>
      <w:pPr>
        <w:ind w:left="4620" w:hanging="360"/>
      </w:pPr>
    </w:lvl>
    <w:lvl w:ilvl="5">
      <w:numFmt w:val="bullet"/>
      <w:lvlText w:val="•"/>
      <w:lvlJc w:val="left"/>
      <w:pPr>
        <w:ind w:left="5800" w:hanging="360"/>
      </w:pPr>
    </w:lvl>
    <w:lvl w:ilvl="6">
      <w:numFmt w:val="bullet"/>
      <w:lvlText w:val="•"/>
      <w:lvlJc w:val="left"/>
      <w:pPr>
        <w:ind w:left="6980" w:hanging="360"/>
      </w:pPr>
    </w:lvl>
    <w:lvl w:ilvl="7">
      <w:numFmt w:val="bullet"/>
      <w:lvlText w:val="•"/>
      <w:lvlJc w:val="left"/>
      <w:pPr>
        <w:ind w:left="8160" w:hanging="360"/>
      </w:pPr>
    </w:lvl>
    <w:lvl w:ilvl="8">
      <w:numFmt w:val="bullet"/>
      <w:lvlText w:val="•"/>
      <w:lvlJc w:val="left"/>
      <w:pPr>
        <w:ind w:left="9340" w:hanging="360"/>
      </w:pPr>
    </w:lvl>
  </w:abstractNum>
  <w:abstractNum w:abstractNumId="1" w15:restartNumberingAfterBreak="0">
    <w:nsid w:val="05554069"/>
    <w:multiLevelType w:val="multilevel"/>
    <w:tmpl w:val="83B0913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31AFB"/>
    <w:multiLevelType w:val="hybridMultilevel"/>
    <w:tmpl w:val="FFFFFFFF"/>
    <w:lvl w:ilvl="0" w:tplc="8AC2956A">
      <w:start w:val="1"/>
      <w:numFmt w:val="decimal"/>
      <w:lvlText w:val="%1."/>
      <w:lvlJc w:val="left"/>
      <w:pPr>
        <w:ind w:left="720" w:hanging="360"/>
      </w:pPr>
    </w:lvl>
    <w:lvl w:ilvl="1" w:tplc="8CAC0788">
      <w:start w:val="1"/>
      <w:numFmt w:val="lowerLetter"/>
      <w:lvlText w:val="%2."/>
      <w:lvlJc w:val="left"/>
      <w:pPr>
        <w:ind w:left="1440" w:hanging="360"/>
      </w:pPr>
    </w:lvl>
    <w:lvl w:ilvl="2" w:tplc="6784A6C6">
      <w:start w:val="1"/>
      <w:numFmt w:val="lowerRoman"/>
      <w:lvlText w:val="%3."/>
      <w:lvlJc w:val="right"/>
      <w:pPr>
        <w:ind w:left="2160" w:hanging="180"/>
      </w:pPr>
    </w:lvl>
    <w:lvl w:ilvl="3" w:tplc="9A1C9C84">
      <w:start w:val="1"/>
      <w:numFmt w:val="decimal"/>
      <w:lvlText w:val="%4."/>
      <w:lvlJc w:val="left"/>
      <w:pPr>
        <w:ind w:left="2880" w:hanging="360"/>
      </w:pPr>
    </w:lvl>
    <w:lvl w:ilvl="4" w:tplc="04D49DA4">
      <w:start w:val="1"/>
      <w:numFmt w:val="lowerLetter"/>
      <w:lvlText w:val="%5."/>
      <w:lvlJc w:val="left"/>
      <w:pPr>
        <w:ind w:left="3600" w:hanging="360"/>
      </w:pPr>
    </w:lvl>
    <w:lvl w:ilvl="5" w:tplc="4D8C7A42">
      <w:start w:val="1"/>
      <w:numFmt w:val="lowerRoman"/>
      <w:lvlText w:val="%6."/>
      <w:lvlJc w:val="right"/>
      <w:pPr>
        <w:ind w:left="4320" w:hanging="180"/>
      </w:pPr>
    </w:lvl>
    <w:lvl w:ilvl="6" w:tplc="CF440B16">
      <w:start w:val="1"/>
      <w:numFmt w:val="decimal"/>
      <w:lvlText w:val="%7."/>
      <w:lvlJc w:val="left"/>
      <w:pPr>
        <w:ind w:left="5040" w:hanging="360"/>
      </w:pPr>
    </w:lvl>
    <w:lvl w:ilvl="7" w:tplc="C09C9A0A">
      <w:start w:val="1"/>
      <w:numFmt w:val="lowerLetter"/>
      <w:lvlText w:val="%8."/>
      <w:lvlJc w:val="left"/>
      <w:pPr>
        <w:ind w:left="5760" w:hanging="360"/>
      </w:pPr>
    </w:lvl>
    <w:lvl w:ilvl="8" w:tplc="1B667998">
      <w:start w:val="1"/>
      <w:numFmt w:val="lowerRoman"/>
      <w:lvlText w:val="%9."/>
      <w:lvlJc w:val="right"/>
      <w:pPr>
        <w:ind w:left="6480" w:hanging="180"/>
      </w:pPr>
    </w:lvl>
  </w:abstractNum>
  <w:abstractNum w:abstractNumId="3" w15:restartNumberingAfterBreak="0">
    <w:nsid w:val="09FD68A5"/>
    <w:multiLevelType w:val="multilevel"/>
    <w:tmpl w:val="815E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654A"/>
    <w:multiLevelType w:val="multilevel"/>
    <w:tmpl w:val="0978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13D2C"/>
    <w:multiLevelType w:val="hybridMultilevel"/>
    <w:tmpl w:val="A9DA9FFE"/>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0D567A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25E4F5C"/>
    <w:multiLevelType w:val="hybridMultilevel"/>
    <w:tmpl w:val="7F74F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7B2BD5"/>
    <w:multiLevelType w:val="hybridMultilevel"/>
    <w:tmpl w:val="FFFFFFFF"/>
    <w:lvl w:ilvl="0" w:tplc="69BE3FF8">
      <w:start w:val="1"/>
      <w:numFmt w:val="bullet"/>
      <w:lvlText w:val="·"/>
      <w:lvlJc w:val="left"/>
      <w:pPr>
        <w:ind w:left="720" w:hanging="360"/>
      </w:pPr>
      <w:rPr>
        <w:rFonts w:ascii="Symbol" w:hAnsi="Symbol" w:hint="default"/>
      </w:rPr>
    </w:lvl>
    <w:lvl w:ilvl="1" w:tplc="79123E6A">
      <w:start w:val="1"/>
      <w:numFmt w:val="bullet"/>
      <w:lvlText w:val="o"/>
      <w:lvlJc w:val="left"/>
      <w:pPr>
        <w:ind w:left="1440" w:hanging="360"/>
      </w:pPr>
      <w:rPr>
        <w:rFonts w:ascii="Courier New" w:hAnsi="Courier New" w:hint="default"/>
      </w:rPr>
    </w:lvl>
    <w:lvl w:ilvl="2" w:tplc="F2C61DC6">
      <w:start w:val="1"/>
      <w:numFmt w:val="bullet"/>
      <w:lvlText w:val=""/>
      <w:lvlJc w:val="left"/>
      <w:pPr>
        <w:ind w:left="2160" w:hanging="360"/>
      </w:pPr>
      <w:rPr>
        <w:rFonts w:ascii="Wingdings" w:hAnsi="Wingdings" w:hint="default"/>
      </w:rPr>
    </w:lvl>
    <w:lvl w:ilvl="3" w:tplc="91804422">
      <w:start w:val="1"/>
      <w:numFmt w:val="bullet"/>
      <w:lvlText w:val=""/>
      <w:lvlJc w:val="left"/>
      <w:pPr>
        <w:ind w:left="2880" w:hanging="360"/>
      </w:pPr>
      <w:rPr>
        <w:rFonts w:ascii="Symbol" w:hAnsi="Symbol" w:hint="default"/>
      </w:rPr>
    </w:lvl>
    <w:lvl w:ilvl="4" w:tplc="5C9A00A0">
      <w:start w:val="1"/>
      <w:numFmt w:val="bullet"/>
      <w:lvlText w:val="o"/>
      <w:lvlJc w:val="left"/>
      <w:pPr>
        <w:ind w:left="3600" w:hanging="360"/>
      </w:pPr>
      <w:rPr>
        <w:rFonts w:ascii="Courier New" w:hAnsi="Courier New" w:hint="default"/>
      </w:rPr>
    </w:lvl>
    <w:lvl w:ilvl="5" w:tplc="77346568">
      <w:start w:val="1"/>
      <w:numFmt w:val="bullet"/>
      <w:lvlText w:val=""/>
      <w:lvlJc w:val="left"/>
      <w:pPr>
        <w:ind w:left="4320" w:hanging="360"/>
      </w:pPr>
      <w:rPr>
        <w:rFonts w:ascii="Wingdings" w:hAnsi="Wingdings" w:hint="default"/>
      </w:rPr>
    </w:lvl>
    <w:lvl w:ilvl="6" w:tplc="CAA6C874">
      <w:start w:val="1"/>
      <w:numFmt w:val="bullet"/>
      <w:lvlText w:val=""/>
      <w:lvlJc w:val="left"/>
      <w:pPr>
        <w:ind w:left="5040" w:hanging="360"/>
      </w:pPr>
      <w:rPr>
        <w:rFonts w:ascii="Symbol" w:hAnsi="Symbol" w:hint="default"/>
      </w:rPr>
    </w:lvl>
    <w:lvl w:ilvl="7" w:tplc="8D52EF0A">
      <w:start w:val="1"/>
      <w:numFmt w:val="bullet"/>
      <w:lvlText w:val="o"/>
      <w:lvlJc w:val="left"/>
      <w:pPr>
        <w:ind w:left="5760" w:hanging="360"/>
      </w:pPr>
      <w:rPr>
        <w:rFonts w:ascii="Courier New" w:hAnsi="Courier New" w:hint="default"/>
      </w:rPr>
    </w:lvl>
    <w:lvl w:ilvl="8" w:tplc="E6B2F70E">
      <w:start w:val="1"/>
      <w:numFmt w:val="bullet"/>
      <w:lvlText w:val=""/>
      <w:lvlJc w:val="left"/>
      <w:pPr>
        <w:ind w:left="6480" w:hanging="360"/>
      </w:pPr>
      <w:rPr>
        <w:rFonts w:ascii="Wingdings" w:hAnsi="Wingdings" w:hint="default"/>
      </w:rPr>
    </w:lvl>
  </w:abstractNum>
  <w:abstractNum w:abstractNumId="9" w15:restartNumberingAfterBreak="0">
    <w:nsid w:val="1A0D0EE8"/>
    <w:multiLevelType w:val="hybridMultilevel"/>
    <w:tmpl w:val="60E23282"/>
    <w:lvl w:ilvl="0" w:tplc="313E7368">
      <w:start w:val="1"/>
      <w:numFmt w:val="bullet"/>
      <w:lvlText w:val=""/>
      <w:lvlJc w:val="left"/>
      <w:pPr>
        <w:ind w:left="1080" w:hanging="360"/>
      </w:pPr>
      <w:rPr>
        <w:rFonts w:ascii="Symbol" w:hAnsi="Symbo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853E9"/>
    <w:multiLevelType w:val="hybridMultilevel"/>
    <w:tmpl w:val="D5B05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65F1A"/>
    <w:multiLevelType w:val="hybridMultilevel"/>
    <w:tmpl w:val="FFFFFFFF"/>
    <w:lvl w:ilvl="0" w:tplc="703C4432">
      <w:start w:val="1"/>
      <w:numFmt w:val="decimal"/>
      <w:lvlText w:val="%1."/>
      <w:lvlJc w:val="left"/>
      <w:pPr>
        <w:ind w:left="720" w:hanging="360"/>
      </w:pPr>
    </w:lvl>
    <w:lvl w:ilvl="1" w:tplc="B046E6A0">
      <w:start w:val="1"/>
      <w:numFmt w:val="lowerLetter"/>
      <w:lvlText w:val="%2."/>
      <w:lvlJc w:val="left"/>
      <w:pPr>
        <w:ind w:left="1440" w:hanging="360"/>
      </w:pPr>
    </w:lvl>
    <w:lvl w:ilvl="2" w:tplc="42EA9022">
      <w:start w:val="1"/>
      <w:numFmt w:val="lowerRoman"/>
      <w:lvlText w:val="%3."/>
      <w:lvlJc w:val="right"/>
      <w:pPr>
        <w:ind w:left="2160" w:hanging="180"/>
      </w:pPr>
    </w:lvl>
    <w:lvl w:ilvl="3" w:tplc="0A4A2816">
      <w:start w:val="1"/>
      <w:numFmt w:val="decimal"/>
      <w:lvlText w:val="%4."/>
      <w:lvlJc w:val="left"/>
      <w:pPr>
        <w:ind w:left="2880" w:hanging="360"/>
      </w:pPr>
    </w:lvl>
    <w:lvl w:ilvl="4" w:tplc="59DE3110">
      <w:start w:val="1"/>
      <w:numFmt w:val="lowerLetter"/>
      <w:lvlText w:val="%5."/>
      <w:lvlJc w:val="left"/>
      <w:pPr>
        <w:ind w:left="3600" w:hanging="360"/>
      </w:pPr>
    </w:lvl>
    <w:lvl w:ilvl="5" w:tplc="9B964A68">
      <w:start w:val="1"/>
      <w:numFmt w:val="lowerRoman"/>
      <w:lvlText w:val="%6."/>
      <w:lvlJc w:val="right"/>
      <w:pPr>
        <w:ind w:left="4320" w:hanging="180"/>
      </w:pPr>
    </w:lvl>
    <w:lvl w:ilvl="6" w:tplc="0DB8AE1E">
      <w:start w:val="1"/>
      <w:numFmt w:val="decimal"/>
      <w:lvlText w:val="%7."/>
      <w:lvlJc w:val="left"/>
      <w:pPr>
        <w:ind w:left="5040" w:hanging="360"/>
      </w:pPr>
    </w:lvl>
    <w:lvl w:ilvl="7" w:tplc="21702AA4">
      <w:start w:val="1"/>
      <w:numFmt w:val="lowerLetter"/>
      <w:lvlText w:val="%8."/>
      <w:lvlJc w:val="left"/>
      <w:pPr>
        <w:ind w:left="5760" w:hanging="360"/>
      </w:pPr>
    </w:lvl>
    <w:lvl w:ilvl="8" w:tplc="2E167512">
      <w:start w:val="1"/>
      <w:numFmt w:val="lowerRoman"/>
      <w:lvlText w:val="%9."/>
      <w:lvlJc w:val="right"/>
      <w:pPr>
        <w:ind w:left="6480" w:hanging="180"/>
      </w:pPr>
    </w:lvl>
  </w:abstractNum>
  <w:abstractNum w:abstractNumId="12" w15:restartNumberingAfterBreak="0">
    <w:nsid w:val="21A32892"/>
    <w:multiLevelType w:val="hybridMultilevel"/>
    <w:tmpl w:val="DE8E9116"/>
    <w:lvl w:ilvl="0" w:tplc="D25C8CE2">
      <w:numFmt w:val="bullet"/>
      <w:lvlText w:val="•"/>
      <w:lvlJc w:val="left"/>
      <w:pPr>
        <w:ind w:left="360" w:hanging="360"/>
      </w:pPr>
      <w:rPr>
        <w:rFonts w:ascii="Times New Roman" w:eastAsiaTheme="minorHAnsi" w:hAnsi="Times New Roman" w:cs="Times New Roman" w:hint="default"/>
      </w:rPr>
    </w:lvl>
    <w:lvl w:ilvl="1" w:tplc="D25C8CE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332FDD"/>
    <w:multiLevelType w:val="hybridMultilevel"/>
    <w:tmpl w:val="0A58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76026"/>
    <w:multiLevelType w:val="hybridMultilevel"/>
    <w:tmpl w:val="FFFFFFFF"/>
    <w:lvl w:ilvl="0" w:tplc="FFFFFFFF">
      <w:start w:val="1"/>
      <w:numFmt w:val="decimal"/>
      <w:lvlText w:val="%1."/>
      <w:lvlJc w:val="left"/>
      <w:pPr>
        <w:ind w:left="720" w:hanging="360"/>
      </w:pPr>
    </w:lvl>
    <w:lvl w:ilvl="1" w:tplc="AF862EB6">
      <w:start w:val="1"/>
      <w:numFmt w:val="lowerLetter"/>
      <w:lvlText w:val="%2."/>
      <w:lvlJc w:val="left"/>
      <w:pPr>
        <w:ind w:left="1440" w:hanging="360"/>
      </w:pPr>
    </w:lvl>
    <w:lvl w:ilvl="2" w:tplc="49FCD464">
      <w:start w:val="1"/>
      <w:numFmt w:val="lowerRoman"/>
      <w:lvlText w:val="%3."/>
      <w:lvlJc w:val="right"/>
      <w:pPr>
        <w:ind w:left="2160" w:hanging="180"/>
      </w:pPr>
    </w:lvl>
    <w:lvl w:ilvl="3" w:tplc="7FCAC7D4">
      <w:start w:val="1"/>
      <w:numFmt w:val="decimal"/>
      <w:lvlText w:val="%4."/>
      <w:lvlJc w:val="left"/>
      <w:pPr>
        <w:ind w:left="2880" w:hanging="360"/>
      </w:pPr>
    </w:lvl>
    <w:lvl w:ilvl="4" w:tplc="997CA4D2">
      <w:start w:val="1"/>
      <w:numFmt w:val="lowerLetter"/>
      <w:lvlText w:val="%5."/>
      <w:lvlJc w:val="left"/>
      <w:pPr>
        <w:ind w:left="3600" w:hanging="360"/>
      </w:pPr>
    </w:lvl>
    <w:lvl w:ilvl="5" w:tplc="A022B1FA">
      <w:start w:val="1"/>
      <w:numFmt w:val="lowerRoman"/>
      <w:lvlText w:val="%6."/>
      <w:lvlJc w:val="right"/>
      <w:pPr>
        <w:ind w:left="4320" w:hanging="180"/>
      </w:pPr>
    </w:lvl>
    <w:lvl w:ilvl="6" w:tplc="3D20737E">
      <w:start w:val="1"/>
      <w:numFmt w:val="decimal"/>
      <w:lvlText w:val="%7."/>
      <w:lvlJc w:val="left"/>
      <w:pPr>
        <w:ind w:left="5040" w:hanging="360"/>
      </w:pPr>
    </w:lvl>
    <w:lvl w:ilvl="7" w:tplc="15AA90E8">
      <w:start w:val="1"/>
      <w:numFmt w:val="lowerLetter"/>
      <w:lvlText w:val="%8."/>
      <w:lvlJc w:val="left"/>
      <w:pPr>
        <w:ind w:left="5760" w:hanging="360"/>
      </w:pPr>
    </w:lvl>
    <w:lvl w:ilvl="8" w:tplc="AB9276BA">
      <w:start w:val="1"/>
      <w:numFmt w:val="lowerRoman"/>
      <w:lvlText w:val="%9."/>
      <w:lvlJc w:val="right"/>
      <w:pPr>
        <w:ind w:left="6480" w:hanging="180"/>
      </w:pPr>
    </w:lvl>
  </w:abstractNum>
  <w:abstractNum w:abstractNumId="15" w15:restartNumberingAfterBreak="0">
    <w:nsid w:val="24D40B94"/>
    <w:multiLevelType w:val="hybridMultilevel"/>
    <w:tmpl w:val="FFFFFFFF"/>
    <w:lvl w:ilvl="0" w:tplc="B6D6CCA4">
      <w:start w:val="1"/>
      <w:numFmt w:val="decimal"/>
      <w:lvlText w:val="%1."/>
      <w:lvlJc w:val="left"/>
      <w:pPr>
        <w:ind w:left="720" w:hanging="360"/>
      </w:pPr>
    </w:lvl>
    <w:lvl w:ilvl="1" w:tplc="6C602666">
      <w:start w:val="1"/>
      <w:numFmt w:val="lowerLetter"/>
      <w:lvlText w:val="%2."/>
      <w:lvlJc w:val="left"/>
      <w:pPr>
        <w:ind w:left="1440" w:hanging="360"/>
      </w:pPr>
    </w:lvl>
    <w:lvl w:ilvl="2" w:tplc="A510E7FA">
      <w:start w:val="1"/>
      <w:numFmt w:val="lowerRoman"/>
      <w:lvlText w:val="%3."/>
      <w:lvlJc w:val="right"/>
      <w:pPr>
        <w:ind w:left="2160" w:hanging="180"/>
      </w:pPr>
    </w:lvl>
    <w:lvl w:ilvl="3" w:tplc="17A8CAA2">
      <w:start w:val="1"/>
      <w:numFmt w:val="decimal"/>
      <w:lvlText w:val="%4."/>
      <w:lvlJc w:val="left"/>
      <w:pPr>
        <w:ind w:left="2880" w:hanging="360"/>
      </w:pPr>
    </w:lvl>
    <w:lvl w:ilvl="4" w:tplc="3028C6A8">
      <w:start w:val="1"/>
      <w:numFmt w:val="lowerLetter"/>
      <w:lvlText w:val="%5."/>
      <w:lvlJc w:val="left"/>
      <w:pPr>
        <w:ind w:left="3600" w:hanging="360"/>
      </w:pPr>
    </w:lvl>
    <w:lvl w:ilvl="5" w:tplc="D5A0D802">
      <w:start w:val="1"/>
      <w:numFmt w:val="lowerRoman"/>
      <w:lvlText w:val="%6."/>
      <w:lvlJc w:val="right"/>
      <w:pPr>
        <w:ind w:left="4320" w:hanging="180"/>
      </w:pPr>
    </w:lvl>
    <w:lvl w:ilvl="6" w:tplc="6D34FB9E">
      <w:start w:val="1"/>
      <w:numFmt w:val="decimal"/>
      <w:lvlText w:val="%7."/>
      <w:lvlJc w:val="left"/>
      <w:pPr>
        <w:ind w:left="5040" w:hanging="360"/>
      </w:pPr>
    </w:lvl>
    <w:lvl w:ilvl="7" w:tplc="668C604E">
      <w:start w:val="1"/>
      <w:numFmt w:val="lowerLetter"/>
      <w:lvlText w:val="%8."/>
      <w:lvlJc w:val="left"/>
      <w:pPr>
        <w:ind w:left="5760" w:hanging="360"/>
      </w:pPr>
    </w:lvl>
    <w:lvl w:ilvl="8" w:tplc="11A0A03A">
      <w:start w:val="1"/>
      <w:numFmt w:val="lowerRoman"/>
      <w:lvlText w:val="%9."/>
      <w:lvlJc w:val="right"/>
      <w:pPr>
        <w:ind w:left="6480" w:hanging="180"/>
      </w:pPr>
    </w:lvl>
  </w:abstractNum>
  <w:abstractNum w:abstractNumId="16" w15:restartNumberingAfterBreak="0">
    <w:nsid w:val="25060AB2"/>
    <w:multiLevelType w:val="hybridMultilevel"/>
    <w:tmpl w:val="FFFFFFFF"/>
    <w:lvl w:ilvl="0" w:tplc="1B2AA402">
      <w:start w:val="1"/>
      <w:numFmt w:val="decimal"/>
      <w:lvlText w:val="%1."/>
      <w:lvlJc w:val="left"/>
      <w:pPr>
        <w:ind w:left="720" w:hanging="360"/>
      </w:pPr>
    </w:lvl>
    <w:lvl w:ilvl="1" w:tplc="78084974">
      <w:start w:val="1"/>
      <w:numFmt w:val="lowerLetter"/>
      <w:lvlText w:val="%2."/>
      <w:lvlJc w:val="left"/>
      <w:pPr>
        <w:ind w:left="1440" w:hanging="360"/>
      </w:pPr>
    </w:lvl>
    <w:lvl w:ilvl="2" w:tplc="45789380">
      <w:start w:val="1"/>
      <w:numFmt w:val="lowerRoman"/>
      <w:lvlText w:val="%3."/>
      <w:lvlJc w:val="right"/>
      <w:pPr>
        <w:ind w:left="2160" w:hanging="180"/>
      </w:pPr>
    </w:lvl>
    <w:lvl w:ilvl="3" w:tplc="06B0EF4E">
      <w:start w:val="1"/>
      <w:numFmt w:val="decimal"/>
      <w:lvlText w:val="%4."/>
      <w:lvlJc w:val="left"/>
      <w:pPr>
        <w:ind w:left="2880" w:hanging="360"/>
      </w:pPr>
    </w:lvl>
    <w:lvl w:ilvl="4" w:tplc="4470F9A8">
      <w:start w:val="1"/>
      <w:numFmt w:val="lowerLetter"/>
      <w:lvlText w:val="%5."/>
      <w:lvlJc w:val="left"/>
      <w:pPr>
        <w:ind w:left="3600" w:hanging="360"/>
      </w:pPr>
    </w:lvl>
    <w:lvl w:ilvl="5" w:tplc="5D46ABA6">
      <w:start w:val="1"/>
      <w:numFmt w:val="lowerRoman"/>
      <w:lvlText w:val="%6."/>
      <w:lvlJc w:val="right"/>
      <w:pPr>
        <w:ind w:left="4320" w:hanging="180"/>
      </w:pPr>
    </w:lvl>
    <w:lvl w:ilvl="6" w:tplc="968CF7D2">
      <w:start w:val="1"/>
      <w:numFmt w:val="decimal"/>
      <w:lvlText w:val="%7."/>
      <w:lvlJc w:val="left"/>
      <w:pPr>
        <w:ind w:left="5040" w:hanging="360"/>
      </w:pPr>
    </w:lvl>
    <w:lvl w:ilvl="7" w:tplc="E21003DA">
      <w:start w:val="1"/>
      <w:numFmt w:val="lowerLetter"/>
      <w:lvlText w:val="%8."/>
      <w:lvlJc w:val="left"/>
      <w:pPr>
        <w:ind w:left="5760" w:hanging="360"/>
      </w:pPr>
    </w:lvl>
    <w:lvl w:ilvl="8" w:tplc="1F7E90BC">
      <w:start w:val="1"/>
      <w:numFmt w:val="lowerRoman"/>
      <w:lvlText w:val="%9."/>
      <w:lvlJc w:val="right"/>
      <w:pPr>
        <w:ind w:left="6480" w:hanging="180"/>
      </w:pPr>
    </w:lvl>
  </w:abstractNum>
  <w:abstractNum w:abstractNumId="17" w15:restartNumberingAfterBreak="0">
    <w:nsid w:val="25DC2A50"/>
    <w:multiLevelType w:val="hybridMultilevel"/>
    <w:tmpl w:val="C34CF7F2"/>
    <w:lvl w:ilvl="0" w:tplc="DBA4DACE">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04BBE"/>
    <w:multiLevelType w:val="hybridMultilevel"/>
    <w:tmpl w:val="FAFAF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533FC"/>
    <w:multiLevelType w:val="hybridMultilevel"/>
    <w:tmpl w:val="07C8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824CC"/>
    <w:multiLevelType w:val="hybridMultilevel"/>
    <w:tmpl w:val="CE4000B2"/>
    <w:lvl w:ilvl="0" w:tplc="1AEE6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F78C3"/>
    <w:multiLevelType w:val="multilevel"/>
    <w:tmpl w:val="2B0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7861DE"/>
    <w:multiLevelType w:val="hybridMultilevel"/>
    <w:tmpl w:val="FFE6C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172A5"/>
    <w:multiLevelType w:val="hybridMultilevel"/>
    <w:tmpl w:val="9D96102C"/>
    <w:lvl w:ilvl="0" w:tplc="9E4EB97E">
      <w:numFmt w:val="bullet"/>
      <w:lvlText w:val="•"/>
      <w:lvlJc w:val="left"/>
      <w:pPr>
        <w:ind w:left="1080" w:hanging="720"/>
      </w:pPr>
      <w:rPr>
        <w:rFonts w:ascii="Roboto" w:eastAsia="Times New Roman" w:hAnsi="Robot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14BC8"/>
    <w:multiLevelType w:val="hybridMultilevel"/>
    <w:tmpl w:val="FFFFFFFF"/>
    <w:lvl w:ilvl="0" w:tplc="00F04AB6">
      <w:start w:val="1"/>
      <w:numFmt w:val="decimal"/>
      <w:lvlText w:val="%1."/>
      <w:lvlJc w:val="left"/>
      <w:pPr>
        <w:ind w:left="720" w:hanging="360"/>
      </w:pPr>
    </w:lvl>
    <w:lvl w:ilvl="1" w:tplc="C13ED9FC">
      <w:start w:val="1"/>
      <w:numFmt w:val="lowerLetter"/>
      <w:lvlText w:val="%2."/>
      <w:lvlJc w:val="left"/>
      <w:pPr>
        <w:ind w:left="1440" w:hanging="360"/>
      </w:pPr>
    </w:lvl>
    <w:lvl w:ilvl="2" w:tplc="3CAE47FA">
      <w:start w:val="1"/>
      <w:numFmt w:val="lowerRoman"/>
      <w:lvlText w:val="%3."/>
      <w:lvlJc w:val="right"/>
      <w:pPr>
        <w:ind w:left="2160" w:hanging="180"/>
      </w:pPr>
    </w:lvl>
    <w:lvl w:ilvl="3" w:tplc="BF443760">
      <w:start w:val="1"/>
      <w:numFmt w:val="decimal"/>
      <w:lvlText w:val="%4."/>
      <w:lvlJc w:val="left"/>
      <w:pPr>
        <w:ind w:left="2880" w:hanging="360"/>
      </w:pPr>
    </w:lvl>
    <w:lvl w:ilvl="4" w:tplc="B916FF7C">
      <w:start w:val="1"/>
      <w:numFmt w:val="lowerLetter"/>
      <w:lvlText w:val="%5."/>
      <w:lvlJc w:val="left"/>
      <w:pPr>
        <w:ind w:left="3600" w:hanging="360"/>
      </w:pPr>
    </w:lvl>
    <w:lvl w:ilvl="5" w:tplc="D8221F24">
      <w:start w:val="1"/>
      <w:numFmt w:val="lowerRoman"/>
      <w:lvlText w:val="%6."/>
      <w:lvlJc w:val="right"/>
      <w:pPr>
        <w:ind w:left="4320" w:hanging="180"/>
      </w:pPr>
    </w:lvl>
    <w:lvl w:ilvl="6" w:tplc="FC285574">
      <w:start w:val="1"/>
      <w:numFmt w:val="decimal"/>
      <w:lvlText w:val="%7."/>
      <w:lvlJc w:val="left"/>
      <w:pPr>
        <w:ind w:left="5040" w:hanging="360"/>
      </w:pPr>
    </w:lvl>
    <w:lvl w:ilvl="7" w:tplc="A8E25084">
      <w:start w:val="1"/>
      <w:numFmt w:val="lowerLetter"/>
      <w:lvlText w:val="%8."/>
      <w:lvlJc w:val="left"/>
      <w:pPr>
        <w:ind w:left="5760" w:hanging="360"/>
      </w:pPr>
    </w:lvl>
    <w:lvl w:ilvl="8" w:tplc="4CB2D064">
      <w:start w:val="1"/>
      <w:numFmt w:val="lowerRoman"/>
      <w:lvlText w:val="%9."/>
      <w:lvlJc w:val="right"/>
      <w:pPr>
        <w:ind w:left="6480" w:hanging="180"/>
      </w:pPr>
    </w:lvl>
  </w:abstractNum>
  <w:abstractNum w:abstractNumId="25" w15:restartNumberingAfterBreak="0">
    <w:nsid w:val="4D2E2BC4"/>
    <w:multiLevelType w:val="hybridMultilevel"/>
    <w:tmpl w:val="FFFFFFFF"/>
    <w:lvl w:ilvl="0" w:tplc="83A27AE8">
      <w:start w:val="1"/>
      <w:numFmt w:val="decimal"/>
      <w:lvlText w:val="%1."/>
      <w:lvlJc w:val="left"/>
      <w:pPr>
        <w:ind w:left="720" w:hanging="360"/>
      </w:pPr>
    </w:lvl>
    <w:lvl w:ilvl="1" w:tplc="777427D4">
      <w:start w:val="1"/>
      <w:numFmt w:val="lowerLetter"/>
      <w:lvlText w:val="%2."/>
      <w:lvlJc w:val="left"/>
      <w:pPr>
        <w:ind w:left="1440" w:hanging="360"/>
      </w:pPr>
    </w:lvl>
    <w:lvl w:ilvl="2" w:tplc="76808224">
      <w:start w:val="1"/>
      <w:numFmt w:val="lowerRoman"/>
      <w:lvlText w:val="%3."/>
      <w:lvlJc w:val="right"/>
      <w:pPr>
        <w:ind w:left="2160" w:hanging="180"/>
      </w:pPr>
    </w:lvl>
    <w:lvl w:ilvl="3" w:tplc="1B946386">
      <w:start w:val="1"/>
      <w:numFmt w:val="decimal"/>
      <w:lvlText w:val="%4."/>
      <w:lvlJc w:val="left"/>
      <w:pPr>
        <w:ind w:left="2880" w:hanging="360"/>
      </w:pPr>
    </w:lvl>
    <w:lvl w:ilvl="4" w:tplc="81087170">
      <w:start w:val="1"/>
      <w:numFmt w:val="lowerLetter"/>
      <w:lvlText w:val="%5."/>
      <w:lvlJc w:val="left"/>
      <w:pPr>
        <w:ind w:left="3600" w:hanging="360"/>
      </w:pPr>
    </w:lvl>
    <w:lvl w:ilvl="5" w:tplc="56CC3F2C">
      <w:start w:val="1"/>
      <w:numFmt w:val="lowerRoman"/>
      <w:lvlText w:val="%6."/>
      <w:lvlJc w:val="right"/>
      <w:pPr>
        <w:ind w:left="4320" w:hanging="180"/>
      </w:pPr>
    </w:lvl>
    <w:lvl w:ilvl="6" w:tplc="EE7CAA9C">
      <w:start w:val="1"/>
      <w:numFmt w:val="decimal"/>
      <w:lvlText w:val="%7."/>
      <w:lvlJc w:val="left"/>
      <w:pPr>
        <w:ind w:left="5040" w:hanging="360"/>
      </w:pPr>
    </w:lvl>
    <w:lvl w:ilvl="7" w:tplc="B07898FA">
      <w:start w:val="1"/>
      <w:numFmt w:val="lowerLetter"/>
      <w:lvlText w:val="%8."/>
      <w:lvlJc w:val="left"/>
      <w:pPr>
        <w:ind w:left="5760" w:hanging="360"/>
      </w:pPr>
    </w:lvl>
    <w:lvl w:ilvl="8" w:tplc="156AEB82">
      <w:start w:val="1"/>
      <w:numFmt w:val="lowerRoman"/>
      <w:lvlText w:val="%9."/>
      <w:lvlJc w:val="right"/>
      <w:pPr>
        <w:ind w:left="6480" w:hanging="180"/>
      </w:pPr>
    </w:lvl>
  </w:abstractNum>
  <w:abstractNum w:abstractNumId="26" w15:restartNumberingAfterBreak="0">
    <w:nsid w:val="4DB31335"/>
    <w:multiLevelType w:val="hybridMultilevel"/>
    <w:tmpl w:val="FFFFFFFF"/>
    <w:lvl w:ilvl="0" w:tplc="F912C762">
      <w:start w:val="1"/>
      <w:numFmt w:val="decimal"/>
      <w:lvlText w:val="%1."/>
      <w:lvlJc w:val="left"/>
      <w:pPr>
        <w:ind w:left="720" w:hanging="360"/>
      </w:pPr>
    </w:lvl>
    <w:lvl w:ilvl="1" w:tplc="83B8A4E8">
      <w:start w:val="1"/>
      <w:numFmt w:val="lowerLetter"/>
      <w:lvlText w:val="%2."/>
      <w:lvlJc w:val="left"/>
      <w:pPr>
        <w:ind w:left="1440" w:hanging="360"/>
      </w:pPr>
    </w:lvl>
    <w:lvl w:ilvl="2" w:tplc="0BD64B10">
      <w:start w:val="1"/>
      <w:numFmt w:val="lowerRoman"/>
      <w:lvlText w:val="%3."/>
      <w:lvlJc w:val="right"/>
      <w:pPr>
        <w:ind w:left="2160" w:hanging="180"/>
      </w:pPr>
    </w:lvl>
    <w:lvl w:ilvl="3" w:tplc="39AAA3AE">
      <w:start w:val="1"/>
      <w:numFmt w:val="decimal"/>
      <w:lvlText w:val="%4."/>
      <w:lvlJc w:val="left"/>
      <w:pPr>
        <w:ind w:left="2880" w:hanging="360"/>
      </w:pPr>
    </w:lvl>
    <w:lvl w:ilvl="4" w:tplc="BFDC0A3A">
      <w:start w:val="1"/>
      <w:numFmt w:val="lowerLetter"/>
      <w:lvlText w:val="%5."/>
      <w:lvlJc w:val="left"/>
      <w:pPr>
        <w:ind w:left="3600" w:hanging="360"/>
      </w:pPr>
    </w:lvl>
    <w:lvl w:ilvl="5" w:tplc="CD7A3964">
      <w:start w:val="1"/>
      <w:numFmt w:val="lowerRoman"/>
      <w:lvlText w:val="%6."/>
      <w:lvlJc w:val="right"/>
      <w:pPr>
        <w:ind w:left="4320" w:hanging="180"/>
      </w:pPr>
    </w:lvl>
    <w:lvl w:ilvl="6" w:tplc="211A4956">
      <w:start w:val="1"/>
      <w:numFmt w:val="decimal"/>
      <w:lvlText w:val="%7."/>
      <w:lvlJc w:val="left"/>
      <w:pPr>
        <w:ind w:left="5040" w:hanging="360"/>
      </w:pPr>
    </w:lvl>
    <w:lvl w:ilvl="7" w:tplc="E89669E6">
      <w:start w:val="1"/>
      <w:numFmt w:val="lowerLetter"/>
      <w:lvlText w:val="%8."/>
      <w:lvlJc w:val="left"/>
      <w:pPr>
        <w:ind w:left="5760" w:hanging="360"/>
      </w:pPr>
    </w:lvl>
    <w:lvl w:ilvl="8" w:tplc="F3ACD43C">
      <w:start w:val="1"/>
      <w:numFmt w:val="lowerRoman"/>
      <w:lvlText w:val="%9."/>
      <w:lvlJc w:val="right"/>
      <w:pPr>
        <w:ind w:left="6480" w:hanging="180"/>
      </w:pPr>
    </w:lvl>
  </w:abstractNum>
  <w:abstractNum w:abstractNumId="27" w15:restartNumberingAfterBreak="0">
    <w:nsid w:val="50E70175"/>
    <w:multiLevelType w:val="hybridMultilevel"/>
    <w:tmpl w:val="4942E1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C01D28"/>
    <w:multiLevelType w:val="hybridMultilevel"/>
    <w:tmpl w:val="2CEE0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B17"/>
    <w:multiLevelType w:val="hybridMultilevel"/>
    <w:tmpl w:val="FFFFFFFF"/>
    <w:lvl w:ilvl="0" w:tplc="8DC09E00">
      <w:start w:val="1"/>
      <w:numFmt w:val="bullet"/>
      <w:lvlText w:val=""/>
      <w:lvlJc w:val="left"/>
      <w:pPr>
        <w:ind w:left="720" w:hanging="360"/>
      </w:pPr>
      <w:rPr>
        <w:rFonts w:ascii="Symbol" w:hAnsi="Symbol" w:hint="default"/>
      </w:rPr>
    </w:lvl>
    <w:lvl w:ilvl="1" w:tplc="F1B08DCA">
      <w:start w:val="1"/>
      <w:numFmt w:val="bullet"/>
      <w:lvlText w:val="o"/>
      <w:lvlJc w:val="left"/>
      <w:pPr>
        <w:ind w:left="1440" w:hanging="360"/>
      </w:pPr>
      <w:rPr>
        <w:rFonts w:ascii="Courier New" w:hAnsi="Courier New" w:hint="default"/>
      </w:rPr>
    </w:lvl>
    <w:lvl w:ilvl="2" w:tplc="FC0871F8">
      <w:start w:val="1"/>
      <w:numFmt w:val="bullet"/>
      <w:lvlText w:val=""/>
      <w:lvlJc w:val="left"/>
      <w:pPr>
        <w:ind w:left="2160" w:hanging="360"/>
      </w:pPr>
      <w:rPr>
        <w:rFonts w:ascii="Wingdings" w:hAnsi="Wingdings" w:hint="default"/>
      </w:rPr>
    </w:lvl>
    <w:lvl w:ilvl="3" w:tplc="9E08362A">
      <w:start w:val="1"/>
      <w:numFmt w:val="bullet"/>
      <w:lvlText w:val=""/>
      <w:lvlJc w:val="left"/>
      <w:pPr>
        <w:ind w:left="2880" w:hanging="360"/>
      </w:pPr>
      <w:rPr>
        <w:rFonts w:ascii="Symbol" w:hAnsi="Symbol" w:hint="default"/>
      </w:rPr>
    </w:lvl>
    <w:lvl w:ilvl="4" w:tplc="7366AA46">
      <w:start w:val="1"/>
      <w:numFmt w:val="bullet"/>
      <w:lvlText w:val="o"/>
      <w:lvlJc w:val="left"/>
      <w:pPr>
        <w:ind w:left="3600" w:hanging="360"/>
      </w:pPr>
      <w:rPr>
        <w:rFonts w:ascii="Courier New" w:hAnsi="Courier New" w:hint="default"/>
      </w:rPr>
    </w:lvl>
    <w:lvl w:ilvl="5" w:tplc="EEA8566A">
      <w:start w:val="1"/>
      <w:numFmt w:val="bullet"/>
      <w:lvlText w:val=""/>
      <w:lvlJc w:val="left"/>
      <w:pPr>
        <w:ind w:left="4320" w:hanging="360"/>
      </w:pPr>
      <w:rPr>
        <w:rFonts w:ascii="Wingdings" w:hAnsi="Wingdings" w:hint="default"/>
      </w:rPr>
    </w:lvl>
    <w:lvl w:ilvl="6" w:tplc="7A24308E">
      <w:start w:val="1"/>
      <w:numFmt w:val="bullet"/>
      <w:lvlText w:val=""/>
      <w:lvlJc w:val="left"/>
      <w:pPr>
        <w:ind w:left="5040" w:hanging="360"/>
      </w:pPr>
      <w:rPr>
        <w:rFonts w:ascii="Symbol" w:hAnsi="Symbol" w:hint="default"/>
      </w:rPr>
    </w:lvl>
    <w:lvl w:ilvl="7" w:tplc="0270F530">
      <w:start w:val="1"/>
      <w:numFmt w:val="bullet"/>
      <w:lvlText w:val="o"/>
      <w:lvlJc w:val="left"/>
      <w:pPr>
        <w:ind w:left="5760" w:hanging="360"/>
      </w:pPr>
      <w:rPr>
        <w:rFonts w:ascii="Courier New" w:hAnsi="Courier New" w:hint="default"/>
      </w:rPr>
    </w:lvl>
    <w:lvl w:ilvl="8" w:tplc="EF983282">
      <w:start w:val="1"/>
      <w:numFmt w:val="bullet"/>
      <w:lvlText w:val=""/>
      <w:lvlJc w:val="left"/>
      <w:pPr>
        <w:ind w:left="6480" w:hanging="360"/>
      </w:pPr>
      <w:rPr>
        <w:rFonts w:ascii="Wingdings" w:hAnsi="Wingdings" w:hint="default"/>
      </w:rPr>
    </w:lvl>
  </w:abstractNum>
  <w:abstractNum w:abstractNumId="30" w15:restartNumberingAfterBreak="0">
    <w:nsid w:val="5B871410"/>
    <w:multiLevelType w:val="hybridMultilevel"/>
    <w:tmpl w:val="C838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A2DF4"/>
    <w:multiLevelType w:val="hybridMultilevel"/>
    <w:tmpl w:val="466061DE"/>
    <w:lvl w:ilvl="0" w:tplc="D25C8CE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DA69DC"/>
    <w:multiLevelType w:val="hybridMultilevel"/>
    <w:tmpl w:val="23361C1A"/>
    <w:lvl w:ilvl="0" w:tplc="03EA6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5B1312"/>
    <w:multiLevelType w:val="hybridMultilevel"/>
    <w:tmpl w:val="A90E1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33F5F"/>
    <w:multiLevelType w:val="multilevel"/>
    <w:tmpl w:val="83B091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CF1474"/>
    <w:multiLevelType w:val="hybridMultilevel"/>
    <w:tmpl w:val="AA3EAB02"/>
    <w:lvl w:ilvl="0" w:tplc="D25C8CE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660A2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37" w15:restartNumberingAfterBreak="0">
    <w:nsid w:val="6C763EC9"/>
    <w:multiLevelType w:val="multilevel"/>
    <w:tmpl w:val="C4D2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A51E9B"/>
    <w:multiLevelType w:val="multilevel"/>
    <w:tmpl w:val="9A66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D01D78"/>
    <w:multiLevelType w:val="hybridMultilevel"/>
    <w:tmpl w:val="FFFFFFFF"/>
    <w:lvl w:ilvl="0" w:tplc="83607884">
      <w:start w:val="1"/>
      <w:numFmt w:val="bullet"/>
      <w:lvlText w:val=""/>
      <w:lvlJc w:val="left"/>
      <w:pPr>
        <w:ind w:left="720" w:hanging="360"/>
      </w:pPr>
      <w:rPr>
        <w:rFonts w:ascii="Symbol" w:hAnsi="Symbol" w:hint="default"/>
      </w:rPr>
    </w:lvl>
    <w:lvl w:ilvl="1" w:tplc="03E6E35C">
      <w:start w:val="1"/>
      <w:numFmt w:val="bullet"/>
      <w:lvlText w:val="o"/>
      <w:lvlJc w:val="left"/>
      <w:pPr>
        <w:ind w:left="1440" w:hanging="360"/>
      </w:pPr>
      <w:rPr>
        <w:rFonts w:ascii="Courier New" w:hAnsi="Courier New" w:hint="default"/>
      </w:rPr>
    </w:lvl>
    <w:lvl w:ilvl="2" w:tplc="F73EA960">
      <w:start w:val="1"/>
      <w:numFmt w:val="bullet"/>
      <w:lvlText w:val=""/>
      <w:lvlJc w:val="left"/>
      <w:pPr>
        <w:ind w:left="2160" w:hanging="360"/>
      </w:pPr>
      <w:rPr>
        <w:rFonts w:ascii="Wingdings" w:hAnsi="Wingdings" w:hint="default"/>
      </w:rPr>
    </w:lvl>
    <w:lvl w:ilvl="3" w:tplc="365CDBDA">
      <w:start w:val="1"/>
      <w:numFmt w:val="bullet"/>
      <w:lvlText w:val=""/>
      <w:lvlJc w:val="left"/>
      <w:pPr>
        <w:ind w:left="2880" w:hanging="360"/>
      </w:pPr>
      <w:rPr>
        <w:rFonts w:ascii="Symbol" w:hAnsi="Symbol" w:hint="default"/>
      </w:rPr>
    </w:lvl>
    <w:lvl w:ilvl="4" w:tplc="DFB83E4E">
      <w:start w:val="1"/>
      <w:numFmt w:val="bullet"/>
      <w:lvlText w:val="o"/>
      <w:lvlJc w:val="left"/>
      <w:pPr>
        <w:ind w:left="3600" w:hanging="360"/>
      </w:pPr>
      <w:rPr>
        <w:rFonts w:ascii="Courier New" w:hAnsi="Courier New" w:hint="default"/>
      </w:rPr>
    </w:lvl>
    <w:lvl w:ilvl="5" w:tplc="8AC4F58C">
      <w:start w:val="1"/>
      <w:numFmt w:val="bullet"/>
      <w:lvlText w:val=""/>
      <w:lvlJc w:val="left"/>
      <w:pPr>
        <w:ind w:left="4320" w:hanging="360"/>
      </w:pPr>
      <w:rPr>
        <w:rFonts w:ascii="Wingdings" w:hAnsi="Wingdings" w:hint="default"/>
      </w:rPr>
    </w:lvl>
    <w:lvl w:ilvl="6" w:tplc="9D44D502">
      <w:start w:val="1"/>
      <w:numFmt w:val="bullet"/>
      <w:lvlText w:val=""/>
      <w:lvlJc w:val="left"/>
      <w:pPr>
        <w:ind w:left="5040" w:hanging="360"/>
      </w:pPr>
      <w:rPr>
        <w:rFonts w:ascii="Symbol" w:hAnsi="Symbol" w:hint="default"/>
      </w:rPr>
    </w:lvl>
    <w:lvl w:ilvl="7" w:tplc="33ACD216">
      <w:start w:val="1"/>
      <w:numFmt w:val="bullet"/>
      <w:lvlText w:val="o"/>
      <w:lvlJc w:val="left"/>
      <w:pPr>
        <w:ind w:left="5760" w:hanging="360"/>
      </w:pPr>
      <w:rPr>
        <w:rFonts w:ascii="Courier New" w:hAnsi="Courier New" w:hint="default"/>
      </w:rPr>
    </w:lvl>
    <w:lvl w:ilvl="8" w:tplc="42FC248C">
      <w:start w:val="1"/>
      <w:numFmt w:val="bullet"/>
      <w:lvlText w:val=""/>
      <w:lvlJc w:val="left"/>
      <w:pPr>
        <w:ind w:left="6480" w:hanging="360"/>
      </w:pPr>
      <w:rPr>
        <w:rFonts w:ascii="Wingdings" w:hAnsi="Wingdings" w:hint="default"/>
      </w:rPr>
    </w:lvl>
  </w:abstractNum>
  <w:abstractNum w:abstractNumId="40" w15:restartNumberingAfterBreak="0">
    <w:nsid w:val="6F9046CD"/>
    <w:multiLevelType w:val="hybridMultilevel"/>
    <w:tmpl w:val="9EBAD2AE"/>
    <w:lvl w:ilvl="0" w:tplc="6B925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D46E9C"/>
    <w:multiLevelType w:val="multilevel"/>
    <w:tmpl w:val="65CA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471CD3"/>
    <w:multiLevelType w:val="hybridMultilevel"/>
    <w:tmpl w:val="3F6A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53458"/>
    <w:multiLevelType w:val="hybridMultilevel"/>
    <w:tmpl w:val="B1FE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21985"/>
    <w:multiLevelType w:val="hybridMultilevel"/>
    <w:tmpl w:val="FFFFFFFF"/>
    <w:lvl w:ilvl="0" w:tplc="58788CC2">
      <w:start w:val="1"/>
      <w:numFmt w:val="decimal"/>
      <w:lvlText w:val="%1."/>
      <w:lvlJc w:val="left"/>
      <w:pPr>
        <w:ind w:left="720" w:hanging="360"/>
      </w:pPr>
    </w:lvl>
    <w:lvl w:ilvl="1" w:tplc="52AE662C">
      <w:start w:val="1"/>
      <w:numFmt w:val="lowerLetter"/>
      <w:lvlText w:val="%2."/>
      <w:lvlJc w:val="left"/>
      <w:pPr>
        <w:ind w:left="1440" w:hanging="360"/>
      </w:pPr>
    </w:lvl>
    <w:lvl w:ilvl="2" w:tplc="212ACD2E">
      <w:start w:val="1"/>
      <w:numFmt w:val="lowerRoman"/>
      <w:lvlText w:val="%3."/>
      <w:lvlJc w:val="right"/>
      <w:pPr>
        <w:ind w:left="2160" w:hanging="180"/>
      </w:pPr>
    </w:lvl>
    <w:lvl w:ilvl="3" w:tplc="0DB8C930">
      <w:start w:val="1"/>
      <w:numFmt w:val="decimal"/>
      <w:lvlText w:val="%4."/>
      <w:lvlJc w:val="left"/>
      <w:pPr>
        <w:ind w:left="2880" w:hanging="360"/>
      </w:pPr>
    </w:lvl>
    <w:lvl w:ilvl="4" w:tplc="D2826254">
      <w:start w:val="1"/>
      <w:numFmt w:val="lowerLetter"/>
      <w:lvlText w:val="%5."/>
      <w:lvlJc w:val="left"/>
      <w:pPr>
        <w:ind w:left="3600" w:hanging="360"/>
      </w:pPr>
    </w:lvl>
    <w:lvl w:ilvl="5" w:tplc="BB60EC62">
      <w:start w:val="1"/>
      <w:numFmt w:val="lowerRoman"/>
      <w:lvlText w:val="%6."/>
      <w:lvlJc w:val="right"/>
      <w:pPr>
        <w:ind w:left="4320" w:hanging="180"/>
      </w:pPr>
    </w:lvl>
    <w:lvl w:ilvl="6" w:tplc="03F8B372">
      <w:start w:val="1"/>
      <w:numFmt w:val="decimal"/>
      <w:lvlText w:val="%7."/>
      <w:lvlJc w:val="left"/>
      <w:pPr>
        <w:ind w:left="5040" w:hanging="360"/>
      </w:pPr>
    </w:lvl>
    <w:lvl w:ilvl="7" w:tplc="D40EB8AC">
      <w:start w:val="1"/>
      <w:numFmt w:val="lowerLetter"/>
      <w:lvlText w:val="%8."/>
      <w:lvlJc w:val="left"/>
      <w:pPr>
        <w:ind w:left="5760" w:hanging="360"/>
      </w:pPr>
    </w:lvl>
    <w:lvl w:ilvl="8" w:tplc="1338A01A">
      <w:start w:val="1"/>
      <w:numFmt w:val="lowerRoman"/>
      <w:lvlText w:val="%9."/>
      <w:lvlJc w:val="right"/>
      <w:pPr>
        <w:ind w:left="6480" w:hanging="180"/>
      </w:pPr>
    </w:lvl>
  </w:abstractNum>
  <w:abstractNum w:abstractNumId="45" w15:restartNumberingAfterBreak="0">
    <w:nsid w:val="7BA25545"/>
    <w:multiLevelType w:val="hybridMultilevel"/>
    <w:tmpl w:val="FFFFFFFF"/>
    <w:lvl w:ilvl="0" w:tplc="E3E69648">
      <w:start w:val="1"/>
      <w:numFmt w:val="decimal"/>
      <w:lvlText w:val="%1."/>
      <w:lvlJc w:val="left"/>
      <w:pPr>
        <w:ind w:left="720" w:hanging="360"/>
      </w:pPr>
    </w:lvl>
    <w:lvl w:ilvl="1" w:tplc="E01E946E">
      <w:start w:val="1"/>
      <w:numFmt w:val="lowerLetter"/>
      <w:lvlText w:val="%2."/>
      <w:lvlJc w:val="left"/>
      <w:pPr>
        <w:ind w:left="1440" w:hanging="360"/>
      </w:pPr>
    </w:lvl>
    <w:lvl w:ilvl="2" w:tplc="BD526FEA">
      <w:start w:val="1"/>
      <w:numFmt w:val="lowerRoman"/>
      <w:lvlText w:val="%3."/>
      <w:lvlJc w:val="right"/>
      <w:pPr>
        <w:ind w:left="2160" w:hanging="180"/>
      </w:pPr>
    </w:lvl>
    <w:lvl w:ilvl="3" w:tplc="D0B67E38">
      <w:start w:val="1"/>
      <w:numFmt w:val="decimal"/>
      <w:lvlText w:val="%4."/>
      <w:lvlJc w:val="left"/>
      <w:pPr>
        <w:ind w:left="2880" w:hanging="360"/>
      </w:pPr>
    </w:lvl>
    <w:lvl w:ilvl="4" w:tplc="C57A81D4">
      <w:start w:val="1"/>
      <w:numFmt w:val="lowerLetter"/>
      <w:lvlText w:val="%5."/>
      <w:lvlJc w:val="left"/>
      <w:pPr>
        <w:ind w:left="3600" w:hanging="360"/>
      </w:pPr>
    </w:lvl>
    <w:lvl w:ilvl="5" w:tplc="48B6028C">
      <w:start w:val="1"/>
      <w:numFmt w:val="lowerRoman"/>
      <w:lvlText w:val="%6."/>
      <w:lvlJc w:val="right"/>
      <w:pPr>
        <w:ind w:left="4320" w:hanging="180"/>
      </w:pPr>
    </w:lvl>
    <w:lvl w:ilvl="6" w:tplc="FA063994">
      <w:start w:val="1"/>
      <w:numFmt w:val="decimal"/>
      <w:lvlText w:val="%7."/>
      <w:lvlJc w:val="left"/>
      <w:pPr>
        <w:ind w:left="5040" w:hanging="360"/>
      </w:pPr>
    </w:lvl>
    <w:lvl w:ilvl="7" w:tplc="4E928E46">
      <w:start w:val="1"/>
      <w:numFmt w:val="lowerLetter"/>
      <w:lvlText w:val="%8."/>
      <w:lvlJc w:val="left"/>
      <w:pPr>
        <w:ind w:left="5760" w:hanging="360"/>
      </w:pPr>
    </w:lvl>
    <w:lvl w:ilvl="8" w:tplc="B310E950">
      <w:start w:val="1"/>
      <w:numFmt w:val="lowerRoman"/>
      <w:lvlText w:val="%9."/>
      <w:lvlJc w:val="right"/>
      <w:pPr>
        <w:ind w:left="6480" w:hanging="180"/>
      </w:pPr>
    </w:lvl>
  </w:abstractNum>
  <w:abstractNum w:abstractNumId="46" w15:restartNumberingAfterBreak="0">
    <w:nsid w:val="7D382F9D"/>
    <w:multiLevelType w:val="multilevel"/>
    <w:tmpl w:val="A3AE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26"/>
  </w:num>
  <w:num w:numId="3">
    <w:abstractNumId w:val="25"/>
  </w:num>
  <w:num w:numId="4">
    <w:abstractNumId w:val="2"/>
  </w:num>
  <w:num w:numId="5">
    <w:abstractNumId w:val="45"/>
  </w:num>
  <w:num w:numId="6">
    <w:abstractNumId w:val="24"/>
  </w:num>
  <w:num w:numId="7">
    <w:abstractNumId w:val="44"/>
  </w:num>
  <w:num w:numId="8">
    <w:abstractNumId w:val="14"/>
  </w:num>
  <w:num w:numId="9">
    <w:abstractNumId w:val="15"/>
  </w:num>
  <w:num w:numId="10">
    <w:abstractNumId w:val="11"/>
  </w:num>
  <w:num w:numId="11">
    <w:abstractNumId w:val="16"/>
  </w:num>
  <w:num w:numId="12">
    <w:abstractNumId w:val="8"/>
  </w:num>
  <w:num w:numId="13">
    <w:abstractNumId w:val="36"/>
  </w:num>
  <w:num w:numId="14">
    <w:abstractNumId w:val="6"/>
  </w:num>
  <w:num w:numId="15">
    <w:abstractNumId w:val="27"/>
  </w:num>
  <w:num w:numId="16">
    <w:abstractNumId w:val="20"/>
  </w:num>
  <w:num w:numId="17">
    <w:abstractNumId w:val="28"/>
  </w:num>
  <w:num w:numId="18">
    <w:abstractNumId w:val="22"/>
  </w:num>
  <w:num w:numId="19">
    <w:abstractNumId w:val="10"/>
  </w:num>
  <w:num w:numId="20">
    <w:abstractNumId w:val="40"/>
  </w:num>
  <w:num w:numId="21">
    <w:abstractNumId w:val="42"/>
  </w:num>
  <w:num w:numId="22">
    <w:abstractNumId w:val="7"/>
  </w:num>
  <w:num w:numId="23">
    <w:abstractNumId w:val="33"/>
  </w:num>
  <w:num w:numId="24">
    <w:abstractNumId w:val="5"/>
  </w:num>
  <w:num w:numId="25">
    <w:abstractNumId w:val="17"/>
  </w:num>
  <w:num w:numId="26">
    <w:abstractNumId w:val="43"/>
  </w:num>
  <w:num w:numId="27">
    <w:abstractNumId w:val="32"/>
  </w:num>
  <w:num w:numId="28">
    <w:abstractNumId w:val="12"/>
  </w:num>
  <w:num w:numId="29">
    <w:abstractNumId w:val="31"/>
  </w:num>
  <w:num w:numId="30">
    <w:abstractNumId w:val="35"/>
  </w:num>
  <w:num w:numId="31">
    <w:abstractNumId w:val="9"/>
  </w:num>
  <w:num w:numId="32">
    <w:abstractNumId w:val="1"/>
  </w:num>
  <w:num w:numId="33">
    <w:abstractNumId w:val="34"/>
  </w:num>
  <w:num w:numId="34">
    <w:abstractNumId w:val="3"/>
  </w:num>
  <w:num w:numId="35">
    <w:abstractNumId w:val="46"/>
  </w:num>
  <w:num w:numId="36">
    <w:abstractNumId w:val="0"/>
  </w:num>
  <w:num w:numId="37">
    <w:abstractNumId w:val="19"/>
  </w:num>
  <w:num w:numId="38">
    <w:abstractNumId w:val="13"/>
  </w:num>
  <w:num w:numId="39">
    <w:abstractNumId w:val="18"/>
  </w:num>
  <w:num w:numId="40">
    <w:abstractNumId w:val="38"/>
  </w:num>
  <w:num w:numId="41">
    <w:abstractNumId w:val="41"/>
  </w:num>
  <w:num w:numId="42">
    <w:abstractNumId w:val="4"/>
  </w:num>
  <w:num w:numId="43">
    <w:abstractNumId w:val="21"/>
  </w:num>
  <w:num w:numId="44">
    <w:abstractNumId w:val="37"/>
  </w:num>
  <w:num w:numId="45">
    <w:abstractNumId w:val="30"/>
  </w:num>
  <w:num w:numId="46">
    <w:abstractNumId w:val="2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9"/>
    <w:rsid w:val="000001EB"/>
    <w:rsid w:val="000076FE"/>
    <w:rsid w:val="00016195"/>
    <w:rsid w:val="000167A0"/>
    <w:rsid w:val="00022435"/>
    <w:rsid w:val="00026B4C"/>
    <w:rsid w:val="00030966"/>
    <w:rsid w:val="00041AC8"/>
    <w:rsid w:val="0004485A"/>
    <w:rsid w:val="00051254"/>
    <w:rsid w:val="000552F8"/>
    <w:rsid w:val="00066949"/>
    <w:rsid w:val="0007068D"/>
    <w:rsid w:val="000731AC"/>
    <w:rsid w:val="00084ADE"/>
    <w:rsid w:val="000868F4"/>
    <w:rsid w:val="00086EFA"/>
    <w:rsid w:val="000871BF"/>
    <w:rsid w:val="000903BA"/>
    <w:rsid w:val="000A02B2"/>
    <w:rsid w:val="000A0EA6"/>
    <w:rsid w:val="000A4CF5"/>
    <w:rsid w:val="000A51FB"/>
    <w:rsid w:val="000B024E"/>
    <w:rsid w:val="000B2C6A"/>
    <w:rsid w:val="000C24ED"/>
    <w:rsid w:val="000C3129"/>
    <w:rsid w:val="000C6E80"/>
    <w:rsid w:val="000D7235"/>
    <w:rsid w:val="000E0C96"/>
    <w:rsid w:val="000E14E7"/>
    <w:rsid w:val="000E278D"/>
    <w:rsid w:val="000E52F4"/>
    <w:rsid w:val="000E67E1"/>
    <w:rsid w:val="000F3F79"/>
    <w:rsid w:val="001014F6"/>
    <w:rsid w:val="00114114"/>
    <w:rsid w:val="00115829"/>
    <w:rsid w:val="0012325A"/>
    <w:rsid w:val="001348DF"/>
    <w:rsid w:val="00134F37"/>
    <w:rsid w:val="0013796D"/>
    <w:rsid w:val="00142297"/>
    <w:rsid w:val="00142545"/>
    <w:rsid w:val="00155DA9"/>
    <w:rsid w:val="00165B6B"/>
    <w:rsid w:val="001660E8"/>
    <w:rsid w:val="001715DD"/>
    <w:rsid w:val="00173434"/>
    <w:rsid w:val="00181225"/>
    <w:rsid w:val="00190A76"/>
    <w:rsid w:val="00191AE6"/>
    <w:rsid w:val="00191C58"/>
    <w:rsid w:val="00194E1A"/>
    <w:rsid w:val="00196831"/>
    <w:rsid w:val="001970E4"/>
    <w:rsid w:val="00197A2E"/>
    <w:rsid w:val="001B0915"/>
    <w:rsid w:val="001C15CB"/>
    <w:rsid w:val="001C45C5"/>
    <w:rsid w:val="001C78EF"/>
    <w:rsid w:val="001E217E"/>
    <w:rsid w:val="001E3269"/>
    <w:rsid w:val="001E5ABA"/>
    <w:rsid w:val="001F3460"/>
    <w:rsid w:val="00214ABE"/>
    <w:rsid w:val="00215429"/>
    <w:rsid w:val="00216380"/>
    <w:rsid w:val="0021640B"/>
    <w:rsid w:val="0021746A"/>
    <w:rsid w:val="002215F4"/>
    <w:rsid w:val="00223684"/>
    <w:rsid w:val="00230ADE"/>
    <w:rsid w:val="002339E8"/>
    <w:rsid w:val="00236E30"/>
    <w:rsid w:val="002502AE"/>
    <w:rsid w:val="00254BE9"/>
    <w:rsid w:val="00256E2A"/>
    <w:rsid w:val="00271319"/>
    <w:rsid w:val="00271F8C"/>
    <w:rsid w:val="002840CB"/>
    <w:rsid w:val="00290DCC"/>
    <w:rsid w:val="002929A1"/>
    <w:rsid w:val="002A2565"/>
    <w:rsid w:val="002A4810"/>
    <w:rsid w:val="002A5385"/>
    <w:rsid w:val="002B055A"/>
    <w:rsid w:val="002B508F"/>
    <w:rsid w:val="002C307D"/>
    <w:rsid w:val="002C34B3"/>
    <w:rsid w:val="002D0619"/>
    <w:rsid w:val="002E1073"/>
    <w:rsid w:val="002F6586"/>
    <w:rsid w:val="00302096"/>
    <w:rsid w:val="00304F47"/>
    <w:rsid w:val="00312E3A"/>
    <w:rsid w:val="003133CC"/>
    <w:rsid w:val="00314291"/>
    <w:rsid w:val="00320528"/>
    <w:rsid w:val="00327B12"/>
    <w:rsid w:val="00333C4D"/>
    <w:rsid w:val="0033425D"/>
    <w:rsid w:val="00335472"/>
    <w:rsid w:val="00342B3C"/>
    <w:rsid w:val="0034302D"/>
    <w:rsid w:val="0034341C"/>
    <w:rsid w:val="0034400F"/>
    <w:rsid w:val="0036493F"/>
    <w:rsid w:val="003715E7"/>
    <w:rsid w:val="003736EB"/>
    <w:rsid w:val="00390742"/>
    <w:rsid w:val="00392226"/>
    <w:rsid w:val="00392FF0"/>
    <w:rsid w:val="00396477"/>
    <w:rsid w:val="0039756F"/>
    <w:rsid w:val="003A1D12"/>
    <w:rsid w:val="003A5519"/>
    <w:rsid w:val="003A7C00"/>
    <w:rsid w:val="003B05A8"/>
    <w:rsid w:val="003B1B58"/>
    <w:rsid w:val="003B3024"/>
    <w:rsid w:val="003B65E1"/>
    <w:rsid w:val="003B679F"/>
    <w:rsid w:val="003C6891"/>
    <w:rsid w:val="003E1498"/>
    <w:rsid w:val="003F067E"/>
    <w:rsid w:val="003F1B24"/>
    <w:rsid w:val="003F2483"/>
    <w:rsid w:val="003F33CD"/>
    <w:rsid w:val="004045EA"/>
    <w:rsid w:val="0041054D"/>
    <w:rsid w:val="0041194D"/>
    <w:rsid w:val="0042058E"/>
    <w:rsid w:val="0043482A"/>
    <w:rsid w:val="00441D2B"/>
    <w:rsid w:val="00450D3E"/>
    <w:rsid w:val="00456BC7"/>
    <w:rsid w:val="00470C74"/>
    <w:rsid w:val="00472AB5"/>
    <w:rsid w:val="00472AD7"/>
    <w:rsid w:val="00475FB3"/>
    <w:rsid w:val="00480C4F"/>
    <w:rsid w:val="00482678"/>
    <w:rsid w:val="00484DA3"/>
    <w:rsid w:val="00484F61"/>
    <w:rsid w:val="004870ED"/>
    <w:rsid w:val="00491E56"/>
    <w:rsid w:val="004921EA"/>
    <w:rsid w:val="004A42B7"/>
    <w:rsid w:val="004A664A"/>
    <w:rsid w:val="004B2A89"/>
    <w:rsid w:val="004C0D98"/>
    <w:rsid w:val="004C0F5E"/>
    <w:rsid w:val="004C22EF"/>
    <w:rsid w:val="004C2355"/>
    <w:rsid w:val="004D466A"/>
    <w:rsid w:val="004D4C65"/>
    <w:rsid w:val="004E26C2"/>
    <w:rsid w:val="004E6284"/>
    <w:rsid w:val="004E7AD1"/>
    <w:rsid w:val="004F0948"/>
    <w:rsid w:val="004F7BCD"/>
    <w:rsid w:val="0051102C"/>
    <w:rsid w:val="00521DBC"/>
    <w:rsid w:val="00522D77"/>
    <w:rsid w:val="00531FF8"/>
    <w:rsid w:val="005346D0"/>
    <w:rsid w:val="0055199A"/>
    <w:rsid w:val="005559DA"/>
    <w:rsid w:val="0056612C"/>
    <w:rsid w:val="00566768"/>
    <w:rsid w:val="00567493"/>
    <w:rsid w:val="00567B24"/>
    <w:rsid w:val="00575CBB"/>
    <w:rsid w:val="00585356"/>
    <w:rsid w:val="005A1805"/>
    <w:rsid w:val="005A2002"/>
    <w:rsid w:val="005C3679"/>
    <w:rsid w:val="005D0480"/>
    <w:rsid w:val="005D3B49"/>
    <w:rsid w:val="005D6265"/>
    <w:rsid w:val="005E2D5B"/>
    <w:rsid w:val="005E411F"/>
    <w:rsid w:val="005F17EA"/>
    <w:rsid w:val="005F7390"/>
    <w:rsid w:val="005F74F2"/>
    <w:rsid w:val="005F7DD6"/>
    <w:rsid w:val="00602F33"/>
    <w:rsid w:val="00604FFC"/>
    <w:rsid w:val="00606E51"/>
    <w:rsid w:val="006160E2"/>
    <w:rsid w:val="00616CD9"/>
    <w:rsid w:val="00617EDC"/>
    <w:rsid w:val="00624E93"/>
    <w:rsid w:val="00627030"/>
    <w:rsid w:val="00630689"/>
    <w:rsid w:val="00634B98"/>
    <w:rsid w:val="0064073F"/>
    <w:rsid w:val="0064476F"/>
    <w:rsid w:val="00656DED"/>
    <w:rsid w:val="00662ACF"/>
    <w:rsid w:val="0066303B"/>
    <w:rsid w:val="00664B38"/>
    <w:rsid w:val="006658C7"/>
    <w:rsid w:val="00673B7B"/>
    <w:rsid w:val="006823F5"/>
    <w:rsid w:val="00683846"/>
    <w:rsid w:val="00683AA2"/>
    <w:rsid w:val="006915A8"/>
    <w:rsid w:val="00691F14"/>
    <w:rsid w:val="00695323"/>
    <w:rsid w:val="006C1F1C"/>
    <w:rsid w:val="006D1ADA"/>
    <w:rsid w:val="006D50AB"/>
    <w:rsid w:val="006F0E43"/>
    <w:rsid w:val="006F0F65"/>
    <w:rsid w:val="007000D7"/>
    <w:rsid w:val="007132C0"/>
    <w:rsid w:val="007136D3"/>
    <w:rsid w:val="0071696D"/>
    <w:rsid w:val="007171D0"/>
    <w:rsid w:val="00727D4C"/>
    <w:rsid w:val="00730658"/>
    <w:rsid w:val="00735ED1"/>
    <w:rsid w:val="00736790"/>
    <w:rsid w:val="00742675"/>
    <w:rsid w:val="007442C7"/>
    <w:rsid w:val="00764228"/>
    <w:rsid w:val="00765E67"/>
    <w:rsid w:val="0077478A"/>
    <w:rsid w:val="00780FA9"/>
    <w:rsid w:val="00790927"/>
    <w:rsid w:val="007916A7"/>
    <w:rsid w:val="00791DD6"/>
    <w:rsid w:val="00792F3B"/>
    <w:rsid w:val="007A0139"/>
    <w:rsid w:val="007A050B"/>
    <w:rsid w:val="007A743A"/>
    <w:rsid w:val="007AB138"/>
    <w:rsid w:val="007B0422"/>
    <w:rsid w:val="007B1CC3"/>
    <w:rsid w:val="007B5A55"/>
    <w:rsid w:val="007C0199"/>
    <w:rsid w:val="007C0466"/>
    <w:rsid w:val="007C112D"/>
    <w:rsid w:val="007C6CB6"/>
    <w:rsid w:val="007D263C"/>
    <w:rsid w:val="007D2DE4"/>
    <w:rsid w:val="007D72C5"/>
    <w:rsid w:val="007E6AF1"/>
    <w:rsid w:val="007F22FB"/>
    <w:rsid w:val="007F7706"/>
    <w:rsid w:val="00810697"/>
    <w:rsid w:val="0081780C"/>
    <w:rsid w:val="008208D1"/>
    <w:rsid w:val="008213E6"/>
    <w:rsid w:val="00836BA8"/>
    <w:rsid w:val="00844456"/>
    <w:rsid w:val="00845F8E"/>
    <w:rsid w:val="008517FA"/>
    <w:rsid w:val="0085238B"/>
    <w:rsid w:val="008532FB"/>
    <w:rsid w:val="00855D40"/>
    <w:rsid w:val="00862BF9"/>
    <w:rsid w:val="00863AD7"/>
    <w:rsid w:val="008668CB"/>
    <w:rsid w:val="00876B4A"/>
    <w:rsid w:val="00877D17"/>
    <w:rsid w:val="0088383D"/>
    <w:rsid w:val="0089275F"/>
    <w:rsid w:val="008975B8"/>
    <w:rsid w:val="008A081C"/>
    <w:rsid w:val="008A4B68"/>
    <w:rsid w:val="008A4C42"/>
    <w:rsid w:val="008A5DFF"/>
    <w:rsid w:val="008B40B6"/>
    <w:rsid w:val="008B4676"/>
    <w:rsid w:val="008B6423"/>
    <w:rsid w:val="008B7088"/>
    <w:rsid w:val="008C164D"/>
    <w:rsid w:val="008D498A"/>
    <w:rsid w:val="008F272C"/>
    <w:rsid w:val="00904071"/>
    <w:rsid w:val="009046C6"/>
    <w:rsid w:val="009075AA"/>
    <w:rsid w:val="0091242E"/>
    <w:rsid w:val="0091270E"/>
    <w:rsid w:val="00921CC1"/>
    <w:rsid w:val="0092466E"/>
    <w:rsid w:val="00933D3D"/>
    <w:rsid w:val="00943E03"/>
    <w:rsid w:val="00950C62"/>
    <w:rsid w:val="00970D18"/>
    <w:rsid w:val="00970F1E"/>
    <w:rsid w:val="00975385"/>
    <w:rsid w:val="00982947"/>
    <w:rsid w:val="00983B4F"/>
    <w:rsid w:val="0099162E"/>
    <w:rsid w:val="0099495C"/>
    <w:rsid w:val="00995C19"/>
    <w:rsid w:val="009A138A"/>
    <w:rsid w:val="009A78E9"/>
    <w:rsid w:val="009B50C2"/>
    <w:rsid w:val="009C0058"/>
    <w:rsid w:val="009C5C57"/>
    <w:rsid w:val="009C7B42"/>
    <w:rsid w:val="009C7E14"/>
    <w:rsid w:val="009D7F14"/>
    <w:rsid w:val="009E447D"/>
    <w:rsid w:val="009E57F1"/>
    <w:rsid w:val="009F0302"/>
    <w:rsid w:val="009F3EA5"/>
    <w:rsid w:val="009F64B6"/>
    <w:rsid w:val="009F6FED"/>
    <w:rsid w:val="00A11CCC"/>
    <w:rsid w:val="00A1357D"/>
    <w:rsid w:val="00A1546D"/>
    <w:rsid w:val="00A1734F"/>
    <w:rsid w:val="00A17F2D"/>
    <w:rsid w:val="00A26D32"/>
    <w:rsid w:val="00A2F852"/>
    <w:rsid w:val="00A3044B"/>
    <w:rsid w:val="00A37D21"/>
    <w:rsid w:val="00A40DDB"/>
    <w:rsid w:val="00A5336D"/>
    <w:rsid w:val="00A54B76"/>
    <w:rsid w:val="00A65A4A"/>
    <w:rsid w:val="00A722F7"/>
    <w:rsid w:val="00A76C95"/>
    <w:rsid w:val="00A82A63"/>
    <w:rsid w:val="00A85CC4"/>
    <w:rsid w:val="00A86A80"/>
    <w:rsid w:val="00A91694"/>
    <w:rsid w:val="00A92519"/>
    <w:rsid w:val="00AA694E"/>
    <w:rsid w:val="00AB2E5F"/>
    <w:rsid w:val="00AB3E1B"/>
    <w:rsid w:val="00AC0868"/>
    <w:rsid w:val="00AC0D4C"/>
    <w:rsid w:val="00AC1722"/>
    <w:rsid w:val="00AD15BE"/>
    <w:rsid w:val="00AD7C7B"/>
    <w:rsid w:val="00AE29ED"/>
    <w:rsid w:val="00AE7D4D"/>
    <w:rsid w:val="00B034E3"/>
    <w:rsid w:val="00B03A44"/>
    <w:rsid w:val="00B049A5"/>
    <w:rsid w:val="00B1111E"/>
    <w:rsid w:val="00B113E6"/>
    <w:rsid w:val="00B14B69"/>
    <w:rsid w:val="00B16B58"/>
    <w:rsid w:val="00B17732"/>
    <w:rsid w:val="00B228AB"/>
    <w:rsid w:val="00B22D1D"/>
    <w:rsid w:val="00B25EA6"/>
    <w:rsid w:val="00B318A5"/>
    <w:rsid w:val="00B3754C"/>
    <w:rsid w:val="00B3766D"/>
    <w:rsid w:val="00B5177A"/>
    <w:rsid w:val="00B517A4"/>
    <w:rsid w:val="00B61C0D"/>
    <w:rsid w:val="00B77DFE"/>
    <w:rsid w:val="00B8061F"/>
    <w:rsid w:val="00B80FD6"/>
    <w:rsid w:val="00B814CC"/>
    <w:rsid w:val="00B92664"/>
    <w:rsid w:val="00B951A6"/>
    <w:rsid w:val="00B95F3F"/>
    <w:rsid w:val="00B9618C"/>
    <w:rsid w:val="00B973B0"/>
    <w:rsid w:val="00BB1EE4"/>
    <w:rsid w:val="00BB2951"/>
    <w:rsid w:val="00BB29CC"/>
    <w:rsid w:val="00BB3FE3"/>
    <w:rsid w:val="00BC3738"/>
    <w:rsid w:val="00BC7790"/>
    <w:rsid w:val="00BE2FE9"/>
    <w:rsid w:val="00BE5630"/>
    <w:rsid w:val="00BF148C"/>
    <w:rsid w:val="00BF78F1"/>
    <w:rsid w:val="00C0010F"/>
    <w:rsid w:val="00C00B81"/>
    <w:rsid w:val="00C033ED"/>
    <w:rsid w:val="00C0433A"/>
    <w:rsid w:val="00C10189"/>
    <w:rsid w:val="00C230FF"/>
    <w:rsid w:val="00C23C9B"/>
    <w:rsid w:val="00C23EFF"/>
    <w:rsid w:val="00C27350"/>
    <w:rsid w:val="00C2756D"/>
    <w:rsid w:val="00C33645"/>
    <w:rsid w:val="00C4301A"/>
    <w:rsid w:val="00C4332F"/>
    <w:rsid w:val="00C45A04"/>
    <w:rsid w:val="00C56E59"/>
    <w:rsid w:val="00C72E71"/>
    <w:rsid w:val="00C80839"/>
    <w:rsid w:val="00C84AB7"/>
    <w:rsid w:val="00C84D68"/>
    <w:rsid w:val="00C93BD4"/>
    <w:rsid w:val="00C967DE"/>
    <w:rsid w:val="00CA6CD8"/>
    <w:rsid w:val="00CB1700"/>
    <w:rsid w:val="00CB7FA0"/>
    <w:rsid w:val="00CC1D93"/>
    <w:rsid w:val="00CC7279"/>
    <w:rsid w:val="00CD39B9"/>
    <w:rsid w:val="00CE0A4C"/>
    <w:rsid w:val="00CE5080"/>
    <w:rsid w:val="00D02FD5"/>
    <w:rsid w:val="00D05B75"/>
    <w:rsid w:val="00D077BA"/>
    <w:rsid w:val="00D14DC6"/>
    <w:rsid w:val="00D15CBB"/>
    <w:rsid w:val="00D16791"/>
    <w:rsid w:val="00D251F2"/>
    <w:rsid w:val="00D274C2"/>
    <w:rsid w:val="00D33DB9"/>
    <w:rsid w:val="00D35945"/>
    <w:rsid w:val="00D51F04"/>
    <w:rsid w:val="00D5267A"/>
    <w:rsid w:val="00D53A62"/>
    <w:rsid w:val="00D53B2E"/>
    <w:rsid w:val="00D54F2D"/>
    <w:rsid w:val="00D651BD"/>
    <w:rsid w:val="00D7303A"/>
    <w:rsid w:val="00D75895"/>
    <w:rsid w:val="00D77E74"/>
    <w:rsid w:val="00D8333C"/>
    <w:rsid w:val="00D84176"/>
    <w:rsid w:val="00D85C6F"/>
    <w:rsid w:val="00D93012"/>
    <w:rsid w:val="00D94D16"/>
    <w:rsid w:val="00DA1057"/>
    <w:rsid w:val="00DA1336"/>
    <w:rsid w:val="00DA40D8"/>
    <w:rsid w:val="00DB60FF"/>
    <w:rsid w:val="00DB61AB"/>
    <w:rsid w:val="00DB7019"/>
    <w:rsid w:val="00DB7A4B"/>
    <w:rsid w:val="00DC5F57"/>
    <w:rsid w:val="00DC5F73"/>
    <w:rsid w:val="00DD32B2"/>
    <w:rsid w:val="00DD7E7D"/>
    <w:rsid w:val="00DE1E57"/>
    <w:rsid w:val="00DE5977"/>
    <w:rsid w:val="00DF34FE"/>
    <w:rsid w:val="00DF7FCF"/>
    <w:rsid w:val="00E004E5"/>
    <w:rsid w:val="00E02F02"/>
    <w:rsid w:val="00E132F9"/>
    <w:rsid w:val="00E156CF"/>
    <w:rsid w:val="00E33587"/>
    <w:rsid w:val="00E420BB"/>
    <w:rsid w:val="00E51B3F"/>
    <w:rsid w:val="00E51E78"/>
    <w:rsid w:val="00E56B11"/>
    <w:rsid w:val="00E56FD6"/>
    <w:rsid w:val="00E5781B"/>
    <w:rsid w:val="00E75178"/>
    <w:rsid w:val="00E76032"/>
    <w:rsid w:val="00E7750A"/>
    <w:rsid w:val="00E81C19"/>
    <w:rsid w:val="00E87CB6"/>
    <w:rsid w:val="00E9318A"/>
    <w:rsid w:val="00E9334C"/>
    <w:rsid w:val="00EA2988"/>
    <w:rsid w:val="00EA50D1"/>
    <w:rsid w:val="00EB7E62"/>
    <w:rsid w:val="00EC2470"/>
    <w:rsid w:val="00ED00A3"/>
    <w:rsid w:val="00ED1EB7"/>
    <w:rsid w:val="00ED2B55"/>
    <w:rsid w:val="00ED4263"/>
    <w:rsid w:val="00ED54FE"/>
    <w:rsid w:val="00ED5DD2"/>
    <w:rsid w:val="00F0170B"/>
    <w:rsid w:val="00F019D5"/>
    <w:rsid w:val="00F04679"/>
    <w:rsid w:val="00F06CB4"/>
    <w:rsid w:val="00F07B36"/>
    <w:rsid w:val="00F12B9D"/>
    <w:rsid w:val="00F26788"/>
    <w:rsid w:val="00F26A49"/>
    <w:rsid w:val="00F30744"/>
    <w:rsid w:val="00F33C30"/>
    <w:rsid w:val="00F34B42"/>
    <w:rsid w:val="00F42B8A"/>
    <w:rsid w:val="00F450F5"/>
    <w:rsid w:val="00F60577"/>
    <w:rsid w:val="00F61983"/>
    <w:rsid w:val="00F76C09"/>
    <w:rsid w:val="00F85811"/>
    <w:rsid w:val="00F86437"/>
    <w:rsid w:val="00F873EA"/>
    <w:rsid w:val="00F90064"/>
    <w:rsid w:val="00F916FF"/>
    <w:rsid w:val="00F9343E"/>
    <w:rsid w:val="00FA3983"/>
    <w:rsid w:val="00FB5549"/>
    <w:rsid w:val="00FB583A"/>
    <w:rsid w:val="00FC35F9"/>
    <w:rsid w:val="00FE6A07"/>
    <w:rsid w:val="00FE6BDB"/>
    <w:rsid w:val="00FE7237"/>
    <w:rsid w:val="00FF2BF5"/>
    <w:rsid w:val="00FF2E8A"/>
    <w:rsid w:val="00FF6AAE"/>
    <w:rsid w:val="01D885AE"/>
    <w:rsid w:val="02A6A032"/>
    <w:rsid w:val="02DCAE97"/>
    <w:rsid w:val="02E195B5"/>
    <w:rsid w:val="047A0A34"/>
    <w:rsid w:val="04E3BAF7"/>
    <w:rsid w:val="04F22569"/>
    <w:rsid w:val="05A7478B"/>
    <w:rsid w:val="05DCF4C1"/>
    <w:rsid w:val="05E6DC79"/>
    <w:rsid w:val="0623A631"/>
    <w:rsid w:val="06DB2D6E"/>
    <w:rsid w:val="06FD3069"/>
    <w:rsid w:val="074AAB5B"/>
    <w:rsid w:val="081B10F1"/>
    <w:rsid w:val="08581295"/>
    <w:rsid w:val="08B253C3"/>
    <w:rsid w:val="09A0CBB3"/>
    <w:rsid w:val="09AC1DD0"/>
    <w:rsid w:val="0A37CD16"/>
    <w:rsid w:val="0AC99741"/>
    <w:rsid w:val="0AD4A76C"/>
    <w:rsid w:val="0AEB943E"/>
    <w:rsid w:val="0C809C80"/>
    <w:rsid w:val="0D691F2D"/>
    <w:rsid w:val="0F2437CA"/>
    <w:rsid w:val="10F7DCD2"/>
    <w:rsid w:val="1183E4AD"/>
    <w:rsid w:val="12EB2437"/>
    <w:rsid w:val="1310DA76"/>
    <w:rsid w:val="134F9B7F"/>
    <w:rsid w:val="138A986A"/>
    <w:rsid w:val="14910C00"/>
    <w:rsid w:val="14D38533"/>
    <w:rsid w:val="15595BE0"/>
    <w:rsid w:val="15AD0652"/>
    <w:rsid w:val="15DEDEDB"/>
    <w:rsid w:val="163A4440"/>
    <w:rsid w:val="1693AF01"/>
    <w:rsid w:val="16C145BA"/>
    <w:rsid w:val="16E2391C"/>
    <w:rsid w:val="1748D6B3"/>
    <w:rsid w:val="17DAB11C"/>
    <w:rsid w:val="18230CA2"/>
    <w:rsid w:val="1865D882"/>
    <w:rsid w:val="1884B3F5"/>
    <w:rsid w:val="1A054E35"/>
    <w:rsid w:val="1A3A3D75"/>
    <w:rsid w:val="1AABE9F6"/>
    <w:rsid w:val="1B0378AD"/>
    <w:rsid w:val="1B3CC5BB"/>
    <w:rsid w:val="1C64CA9A"/>
    <w:rsid w:val="1CF5DC94"/>
    <w:rsid w:val="1D93B689"/>
    <w:rsid w:val="1DAFA022"/>
    <w:rsid w:val="1DEBAC16"/>
    <w:rsid w:val="1DF9A307"/>
    <w:rsid w:val="1F3E2642"/>
    <w:rsid w:val="1F6A9785"/>
    <w:rsid w:val="200AE8B0"/>
    <w:rsid w:val="204DB27D"/>
    <w:rsid w:val="205B7618"/>
    <w:rsid w:val="22716F76"/>
    <w:rsid w:val="227F7887"/>
    <w:rsid w:val="239C5F18"/>
    <w:rsid w:val="2459DCFC"/>
    <w:rsid w:val="2495FC7F"/>
    <w:rsid w:val="24F3B96A"/>
    <w:rsid w:val="252913E9"/>
    <w:rsid w:val="2588C47A"/>
    <w:rsid w:val="261C893D"/>
    <w:rsid w:val="26209C2B"/>
    <w:rsid w:val="268FB5B7"/>
    <w:rsid w:val="26CA3967"/>
    <w:rsid w:val="273A7B77"/>
    <w:rsid w:val="284C2A1B"/>
    <w:rsid w:val="28628FF2"/>
    <w:rsid w:val="28A985D2"/>
    <w:rsid w:val="2B3ED3D5"/>
    <w:rsid w:val="2B4D58D6"/>
    <w:rsid w:val="2B66EB6A"/>
    <w:rsid w:val="2B81DB20"/>
    <w:rsid w:val="2BAA442A"/>
    <w:rsid w:val="2BEB7E70"/>
    <w:rsid w:val="2CF9A739"/>
    <w:rsid w:val="2D1B07FD"/>
    <w:rsid w:val="2EB9360A"/>
    <w:rsid w:val="2F5EAA15"/>
    <w:rsid w:val="2FFEEB2A"/>
    <w:rsid w:val="30CE2BF5"/>
    <w:rsid w:val="3102E76B"/>
    <w:rsid w:val="312AEB0C"/>
    <w:rsid w:val="32207F30"/>
    <w:rsid w:val="33202744"/>
    <w:rsid w:val="334F6265"/>
    <w:rsid w:val="344A4DE2"/>
    <w:rsid w:val="346FB349"/>
    <w:rsid w:val="3492DA83"/>
    <w:rsid w:val="3503608F"/>
    <w:rsid w:val="36757380"/>
    <w:rsid w:val="36A248FE"/>
    <w:rsid w:val="379DEC1E"/>
    <w:rsid w:val="399AB91B"/>
    <w:rsid w:val="3B511869"/>
    <w:rsid w:val="3C13E614"/>
    <w:rsid w:val="3C79EE6B"/>
    <w:rsid w:val="3CB53C36"/>
    <w:rsid w:val="3D217B41"/>
    <w:rsid w:val="3D88B57A"/>
    <w:rsid w:val="3E332BFF"/>
    <w:rsid w:val="3E64FF5D"/>
    <w:rsid w:val="3E806B90"/>
    <w:rsid w:val="3F19D920"/>
    <w:rsid w:val="3F9E284A"/>
    <w:rsid w:val="3FBC88E1"/>
    <w:rsid w:val="40DD30BC"/>
    <w:rsid w:val="413174DC"/>
    <w:rsid w:val="425134C6"/>
    <w:rsid w:val="4623FAC3"/>
    <w:rsid w:val="472C7FCE"/>
    <w:rsid w:val="4800EFE1"/>
    <w:rsid w:val="496B12F3"/>
    <w:rsid w:val="497D59E9"/>
    <w:rsid w:val="49B72385"/>
    <w:rsid w:val="4C90839B"/>
    <w:rsid w:val="4CF78E17"/>
    <w:rsid w:val="4D52EFFE"/>
    <w:rsid w:val="4D5DA00B"/>
    <w:rsid w:val="4D76255D"/>
    <w:rsid w:val="4EA5C2C9"/>
    <w:rsid w:val="4F55BDBD"/>
    <w:rsid w:val="4FEAF593"/>
    <w:rsid w:val="503F200D"/>
    <w:rsid w:val="5135370C"/>
    <w:rsid w:val="51CA6D9D"/>
    <w:rsid w:val="51DE6B3D"/>
    <w:rsid w:val="535AEF8E"/>
    <w:rsid w:val="5569368E"/>
    <w:rsid w:val="55A81939"/>
    <w:rsid w:val="5624A082"/>
    <w:rsid w:val="569AB24A"/>
    <w:rsid w:val="5743E99A"/>
    <w:rsid w:val="581B276D"/>
    <w:rsid w:val="5859FA02"/>
    <w:rsid w:val="589F6A60"/>
    <w:rsid w:val="58D79E04"/>
    <w:rsid w:val="59A35FB9"/>
    <w:rsid w:val="59E9FE4F"/>
    <w:rsid w:val="5A22FAB6"/>
    <w:rsid w:val="5A7B8A5C"/>
    <w:rsid w:val="5BB1F7BA"/>
    <w:rsid w:val="5C9677FD"/>
    <w:rsid w:val="5CF5F8A7"/>
    <w:rsid w:val="5F64FF2C"/>
    <w:rsid w:val="5FAABADC"/>
    <w:rsid w:val="61AFC7E4"/>
    <w:rsid w:val="61CAEA89"/>
    <w:rsid w:val="622E913C"/>
    <w:rsid w:val="632E6178"/>
    <w:rsid w:val="634F5694"/>
    <w:rsid w:val="63C1AF37"/>
    <w:rsid w:val="64094445"/>
    <w:rsid w:val="643D93B0"/>
    <w:rsid w:val="652B8CC8"/>
    <w:rsid w:val="6AF3F95C"/>
    <w:rsid w:val="6AF7545B"/>
    <w:rsid w:val="6B8CB666"/>
    <w:rsid w:val="6C5B328D"/>
    <w:rsid w:val="6D5E1B3B"/>
    <w:rsid w:val="6DB561E8"/>
    <w:rsid w:val="6E108ED0"/>
    <w:rsid w:val="6E1D559F"/>
    <w:rsid w:val="7167F2B0"/>
    <w:rsid w:val="7180F0AC"/>
    <w:rsid w:val="71A96C57"/>
    <w:rsid w:val="71E9C527"/>
    <w:rsid w:val="7207A83A"/>
    <w:rsid w:val="7212301D"/>
    <w:rsid w:val="72F81D9A"/>
    <w:rsid w:val="7312CBBA"/>
    <w:rsid w:val="73A2E30D"/>
    <w:rsid w:val="73C116ED"/>
    <w:rsid w:val="7446FF2D"/>
    <w:rsid w:val="74590DDC"/>
    <w:rsid w:val="747105CF"/>
    <w:rsid w:val="7497C9B5"/>
    <w:rsid w:val="75AE3E8B"/>
    <w:rsid w:val="75B40140"/>
    <w:rsid w:val="765175ED"/>
    <w:rsid w:val="768CF3F8"/>
    <w:rsid w:val="783A6560"/>
    <w:rsid w:val="783C339C"/>
    <w:rsid w:val="786D65D0"/>
    <w:rsid w:val="79A47255"/>
    <w:rsid w:val="7A00212D"/>
    <w:rsid w:val="7A2B4803"/>
    <w:rsid w:val="7A86EAAF"/>
    <w:rsid w:val="7AB2D33D"/>
    <w:rsid w:val="7B8C302F"/>
    <w:rsid w:val="7BC63485"/>
    <w:rsid w:val="7C3D79E5"/>
    <w:rsid w:val="7CD137D1"/>
    <w:rsid w:val="7DE19B6B"/>
    <w:rsid w:val="7E5C7944"/>
    <w:rsid w:val="7EFABA7F"/>
    <w:rsid w:val="7FB9F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A33B8"/>
  <w15:docId w15:val="{5F8BD66A-1AEE-41FC-9570-BB7BF873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D5B"/>
    <w:rPr>
      <w:sz w:val="24"/>
    </w:rPr>
  </w:style>
  <w:style w:type="paragraph" w:styleId="Heading1">
    <w:name w:val="heading 1"/>
    <w:basedOn w:val="Normal"/>
    <w:next w:val="Normal"/>
    <w:qFormat/>
    <w:pPr>
      <w:keepNext/>
      <w:tabs>
        <w:tab w:val="right" w:pos="10800"/>
      </w:tabs>
      <w:jc w:val="center"/>
      <w:outlineLvl w:val="0"/>
    </w:pPr>
    <w:rPr>
      <w:b/>
    </w:rPr>
  </w:style>
  <w:style w:type="paragraph" w:styleId="Heading2">
    <w:name w:val="heading 2"/>
    <w:basedOn w:val="Normal"/>
    <w:next w:val="Normal"/>
    <w:qFormat/>
    <w:pPr>
      <w:keepNext/>
      <w:pBdr>
        <w:top w:val="dashed" w:sz="4" w:space="1" w:color="auto"/>
      </w:pBdr>
      <w:jc w:val="center"/>
      <w:outlineLvl w:val="1"/>
    </w:pPr>
    <w:rPr>
      <w:b/>
    </w:rPr>
  </w:style>
  <w:style w:type="paragraph" w:styleId="Heading4">
    <w:name w:val="heading 4"/>
    <w:basedOn w:val="Normal"/>
    <w:next w:val="Normal"/>
    <w:qFormat/>
    <w:pPr>
      <w:keepNext/>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OC1">
    <w:name w:val="toc 1"/>
    <w:basedOn w:val="Normal"/>
    <w:next w:val="Normal"/>
    <w:autoRedefine/>
    <w:rPr>
      <w:b/>
    </w:rPr>
  </w:style>
  <w:style w:type="paragraph" w:styleId="Subtitle">
    <w:name w:val="Subtitle"/>
    <w:basedOn w:val="Normal"/>
    <w:qFormat/>
    <w:rPr>
      <w:rFonts w:ascii="Arial" w:hAnsi="Arial"/>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sid w:val="002E1073"/>
    <w:rPr>
      <w:rFonts w:ascii="Tahoma" w:hAnsi="Tahoma"/>
      <w:sz w:val="16"/>
      <w:szCs w:val="16"/>
    </w:rPr>
  </w:style>
  <w:style w:type="character" w:customStyle="1" w:styleId="FooterChar">
    <w:name w:val="Footer Char"/>
    <w:basedOn w:val="DefaultParagraphFont"/>
    <w:link w:val="Footer"/>
    <w:uiPriority w:val="99"/>
    <w:rsid w:val="006658C7"/>
    <w:rPr>
      <w:sz w:val="24"/>
    </w:rPr>
  </w:style>
  <w:style w:type="character" w:styleId="UnresolvedMention">
    <w:name w:val="Unresolved Mention"/>
    <w:basedOn w:val="DefaultParagraphFont"/>
    <w:uiPriority w:val="99"/>
    <w:semiHidden/>
    <w:unhideWhenUsed/>
    <w:rsid w:val="002C34B3"/>
    <w:rPr>
      <w:color w:val="605E5C"/>
      <w:shd w:val="clear" w:color="auto" w:fill="E1DFDD"/>
    </w:rPr>
  </w:style>
  <w:style w:type="paragraph" w:styleId="ListParagraph">
    <w:name w:val="List Paragraph"/>
    <w:aliases w:val="Indented Text"/>
    <w:basedOn w:val="Normal"/>
    <w:uiPriority w:val="34"/>
    <w:qFormat/>
    <w:rsid w:val="0021640B"/>
    <w:pPr>
      <w:ind w:left="720"/>
      <w:contextualSpacing/>
    </w:pPr>
  </w:style>
  <w:style w:type="paragraph" w:customStyle="1" w:styleId="Default">
    <w:name w:val="Default"/>
    <w:rsid w:val="00C23EFF"/>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23EFF"/>
    <w:rPr>
      <w:sz w:val="16"/>
      <w:szCs w:val="16"/>
    </w:rPr>
  </w:style>
  <w:style w:type="paragraph" w:styleId="CommentText">
    <w:name w:val="annotation text"/>
    <w:basedOn w:val="Normal"/>
    <w:link w:val="CommentTextChar"/>
    <w:uiPriority w:val="99"/>
    <w:unhideWhenUsed/>
    <w:rsid w:val="00C23EFF"/>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C23EFF"/>
    <w:rPr>
      <w:rFonts w:asciiTheme="minorHAnsi" w:eastAsiaTheme="minorHAnsi" w:hAnsiTheme="minorHAnsi" w:cstheme="minorBidi"/>
    </w:rPr>
  </w:style>
  <w:style w:type="character" w:styleId="Strong">
    <w:name w:val="Strong"/>
    <w:basedOn w:val="DefaultParagraphFont"/>
    <w:uiPriority w:val="22"/>
    <w:qFormat/>
    <w:rsid w:val="0071696D"/>
    <w:rPr>
      <w:b/>
      <w:bCs/>
    </w:rPr>
  </w:style>
  <w:style w:type="paragraph" w:styleId="CommentSubject">
    <w:name w:val="annotation subject"/>
    <w:basedOn w:val="CommentText"/>
    <w:next w:val="CommentText"/>
    <w:link w:val="CommentSubjectChar"/>
    <w:semiHidden/>
    <w:unhideWhenUsed/>
    <w:rsid w:val="00C2735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C27350"/>
    <w:rPr>
      <w:rFonts w:asciiTheme="minorHAnsi" w:eastAsiaTheme="minorHAnsi" w:hAnsiTheme="minorHAnsi" w:cstheme="minorBidi"/>
      <w:b/>
      <w:bCs/>
    </w:rPr>
  </w:style>
  <w:style w:type="character" w:customStyle="1" w:styleId="A2">
    <w:name w:val="A2"/>
    <w:uiPriority w:val="99"/>
    <w:rsid w:val="004C22EF"/>
    <w:rPr>
      <w:rFonts w:cs="Roboto"/>
      <w:color w:val="000000"/>
      <w:sz w:val="22"/>
      <w:szCs w:val="22"/>
    </w:rPr>
  </w:style>
  <w:style w:type="paragraph" w:styleId="Revision">
    <w:name w:val="Revision"/>
    <w:hidden/>
    <w:uiPriority w:val="99"/>
    <w:semiHidden/>
    <w:rsid w:val="008975B8"/>
    <w:rPr>
      <w:sz w:val="24"/>
    </w:rPr>
  </w:style>
  <w:style w:type="paragraph" w:customStyle="1" w:styleId="paragraph">
    <w:name w:val="paragraph"/>
    <w:basedOn w:val="Normal"/>
    <w:rsid w:val="009C7E14"/>
    <w:pPr>
      <w:spacing w:before="100" w:beforeAutospacing="1" w:after="100" w:afterAutospacing="1"/>
    </w:pPr>
    <w:rPr>
      <w:szCs w:val="24"/>
    </w:rPr>
  </w:style>
  <w:style w:type="character" w:customStyle="1" w:styleId="normaltextrun">
    <w:name w:val="normaltextrun"/>
    <w:basedOn w:val="DefaultParagraphFont"/>
    <w:rsid w:val="009C7E14"/>
  </w:style>
  <w:style w:type="character" w:customStyle="1" w:styleId="eop">
    <w:name w:val="eop"/>
    <w:basedOn w:val="DefaultParagraphFont"/>
    <w:rsid w:val="009C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4515">
      <w:bodyDiv w:val="1"/>
      <w:marLeft w:val="0"/>
      <w:marRight w:val="0"/>
      <w:marTop w:val="0"/>
      <w:marBottom w:val="0"/>
      <w:divBdr>
        <w:top w:val="none" w:sz="0" w:space="0" w:color="auto"/>
        <w:left w:val="none" w:sz="0" w:space="0" w:color="auto"/>
        <w:bottom w:val="none" w:sz="0" w:space="0" w:color="auto"/>
        <w:right w:val="none" w:sz="0" w:space="0" w:color="auto"/>
      </w:divBdr>
    </w:div>
    <w:div w:id="544485177">
      <w:bodyDiv w:val="1"/>
      <w:marLeft w:val="0"/>
      <w:marRight w:val="0"/>
      <w:marTop w:val="0"/>
      <w:marBottom w:val="0"/>
      <w:divBdr>
        <w:top w:val="none" w:sz="0" w:space="0" w:color="auto"/>
        <w:left w:val="none" w:sz="0" w:space="0" w:color="auto"/>
        <w:bottom w:val="none" w:sz="0" w:space="0" w:color="auto"/>
        <w:right w:val="none" w:sz="0" w:space="0" w:color="auto"/>
      </w:divBdr>
    </w:div>
    <w:div w:id="597367092">
      <w:bodyDiv w:val="1"/>
      <w:marLeft w:val="0"/>
      <w:marRight w:val="0"/>
      <w:marTop w:val="0"/>
      <w:marBottom w:val="0"/>
      <w:divBdr>
        <w:top w:val="none" w:sz="0" w:space="0" w:color="auto"/>
        <w:left w:val="none" w:sz="0" w:space="0" w:color="auto"/>
        <w:bottom w:val="none" w:sz="0" w:space="0" w:color="auto"/>
        <w:right w:val="none" w:sz="0" w:space="0" w:color="auto"/>
      </w:divBdr>
    </w:div>
    <w:div w:id="683943414">
      <w:bodyDiv w:val="1"/>
      <w:marLeft w:val="0"/>
      <w:marRight w:val="0"/>
      <w:marTop w:val="0"/>
      <w:marBottom w:val="0"/>
      <w:divBdr>
        <w:top w:val="none" w:sz="0" w:space="0" w:color="auto"/>
        <w:left w:val="none" w:sz="0" w:space="0" w:color="auto"/>
        <w:bottom w:val="none" w:sz="0" w:space="0" w:color="auto"/>
        <w:right w:val="none" w:sz="0" w:space="0" w:color="auto"/>
      </w:divBdr>
    </w:div>
    <w:div w:id="997265127">
      <w:bodyDiv w:val="1"/>
      <w:marLeft w:val="0"/>
      <w:marRight w:val="0"/>
      <w:marTop w:val="0"/>
      <w:marBottom w:val="0"/>
      <w:divBdr>
        <w:top w:val="none" w:sz="0" w:space="0" w:color="auto"/>
        <w:left w:val="none" w:sz="0" w:space="0" w:color="auto"/>
        <w:bottom w:val="none" w:sz="0" w:space="0" w:color="auto"/>
        <w:right w:val="none" w:sz="0" w:space="0" w:color="auto"/>
      </w:divBdr>
    </w:div>
    <w:div w:id="1282030120">
      <w:bodyDiv w:val="1"/>
      <w:marLeft w:val="0"/>
      <w:marRight w:val="0"/>
      <w:marTop w:val="0"/>
      <w:marBottom w:val="0"/>
      <w:divBdr>
        <w:top w:val="none" w:sz="0" w:space="0" w:color="auto"/>
        <w:left w:val="none" w:sz="0" w:space="0" w:color="auto"/>
        <w:bottom w:val="none" w:sz="0" w:space="0" w:color="auto"/>
        <w:right w:val="none" w:sz="0" w:space="0" w:color="auto"/>
      </w:divBdr>
    </w:div>
    <w:div w:id="1405686039">
      <w:bodyDiv w:val="1"/>
      <w:marLeft w:val="0"/>
      <w:marRight w:val="0"/>
      <w:marTop w:val="0"/>
      <w:marBottom w:val="0"/>
      <w:divBdr>
        <w:top w:val="none" w:sz="0" w:space="0" w:color="auto"/>
        <w:left w:val="none" w:sz="0" w:space="0" w:color="auto"/>
        <w:bottom w:val="none" w:sz="0" w:space="0" w:color="auto"/>
        <w:right w:val="none" w:sz="0" w:space="0" w:color="auto"/>
      </w:divBdr>
    </w:div>
    <w:div w:id="1518084955">
      <w:bodyDiv w:val="1"/>
      <w:marLeft w:val="0"/>
      <w:marRight w:val="0"/>
      <w:marTop w:val="0"/>
      <w:marBottom w:val="0"/>
      <w:divBdr>
        <w:top w:val="none" w:sz="0" w:space="0" w:color="auto"/>
        <w:left w:val="none" w:sz="0" w:space="0" w:color="auto"/>
        <w:bottom w:val="none" w:sz="0" w:space="0" w:color="auto"/>
        <w:right w:val="none" w:sz="0" w:space="0" w:color="auto"/>
      </w:divBdr>
    </w:div>
    <w:div w:id="1795294532">
      <w:bodyDiv w:val="1"/>
      <w:marLeft w:val="0"/>
      <w:marRight w:val="0"/>
      <w:marTop w:val="0"/>
      <w:marBottom w:val="0"/>
      <w:divBdr>
        <w:top w:val="none" w:sz="0" w:space="0" w:color="auto"/>
        <w:left w:val="none" w:sz="0" w:space="0" w:color="auto"/>
        <w:bottom w:val="none" w:sz="0" w:space="0" w:color="auto"/>
        <w:right w:val="none" w:sz="0" w:space="0" w:color="auto"/>
      </w:divBdr>
    </w:div>
    <w:div w:id="18087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amhsa.gov/iecmhc/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cfprocurement@wisconsin.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cf.wisconsin.gov/doingbusinesswith/applications" TargetMode="External"/><Relationship Id="rId22"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8999D-8ADF-441A-B042-21FEE274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dcf_f_cfs2022</Template>
  <TotalTime>1</TotalTime>
  <Pages>6</Pages>
  <Words>3097</Words>
  <Characters>19504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Ordering Information - Inquiry Packets, DCF-F-CFS2022</vt:lpstr>
    </vt:vector>
  </TitlesOfParts>
  <Company>DCF</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Information - Inquiry Packets, DCF-F-CFS2022</dc:title>
  <dc:subject/>
  <dc:creator>Kathleen M. Kramer</dc:creator>
  <cp:keywords>department of children and families, dcf, division of early care and education, dcf-f-csf 2022</cp:keywords>
  <dc:description>2/13/08--Prior info in "comments" wiped out when form revised by Kat._x000d_
2/13/08---Form finalized--2177 from Kat--rev. date left as 12/07 per Kat---form sent to NH for loading---HFS-1 sent to FC---file back on shelf/cj_x000d_
12/4/2008---Rvsd - EMd to Kat/cj_x000d_
12/26/08--Final--HFS-1 sent to FC--sent to JH for loading to Internet--file finalized/cj_x000d_
2/12/09--RVSD and FINAL.  2177 submitted by Kat. Form sent to KK and NH for their files--HFS-1 sent to FC--sent to JH for loading to Internet/cj_x000d_
7/2/09--FINAL  2177 submitted--copy sent to Kat for her files - form sent to JH to have loaded as PDF POD nonfillable to the Internet--form not preprinted/cj</dc:description>
  <cp:lastModifiedBy>Reible, Luke N - DCF</cp:lastModifiedBy>
  <cp:revision>3</cp:revision>
  <cp:lastPrinted>2016-03-31T18:44:00Z</cp:lastPrinted>
  <dcterms:created xsi:type="dcterms:W3CDTF">2022-08-16T14:16:00Z</dcterms:created>
  <dcterms:modified xsi:type="dcterms:W3CDTF">2022-08-16T14:16:00Z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-844265799</vt:i4>
  </property>
</Properties>
</file>