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B86BE" w14:textId="0741B59B" w:rsidR="0024657D" w:rsidRPr="006B3231" w:rsidRDefault="006B3231" w:rsidP="006B3231">
      <w:pPr>
        <w:jc w:val="center"/>
        <w:rPr>
          <w:sz w:val="26"/>
          <w:szCs w:val="26"/>
        </w:rPr>
      </w:pPr>
      <w:r w:rsidRPr="006B3231">
        <w:rPr>
          <w:sz w:val="26"/>
          <w:szCs w:val="26"/>
        </w:rPr>
        <w:t xml:space="preserve">Appendix </w:t>
      </w:r>
      <w:r w:rsidR="00706764">
        <w:rPr>
          <w:sz w:val="26"/>
          <w:szCs w:val="26"/>
        </w:rPr>
        <w:t>B</w:t>
      </w:r>
      <w:r w:rsidRPr="006B3231">
        <w:rPr>
          <w:sz w:val="26"/>
          <w:szCs w:val="26"/>
        </w:rPr>
        <w:t xml:space="preserve">: </w:t>
      </w:r>
      <w:r w:rsidR="0024657D" w:rsidRPr="006B3231">
        <w:rPr>
          <w:sz w:val="26"/>
          <w:szCs w:val="26"/>
        </w:rPr>
        <w:t>E</w:t>
      </w:r>
      <w:r>
        <w:rPr>
          <w:sz w:val="26"/>
          <w:szCs w:val="26"/>
        </w:rPr>
        <w:t>ligible E</w:t>
      </w:r>
      <w:r w:rsidR="0024657D" w:rsidRPr="006B3231">
        <w:rPr>
          <w:sz w:val="26"/>
          <w:szCs w:val="26"/>
        </w:rPr>
        <w:t xml:space="preserve">ssential </w:t>
      </w:r>
      <w:r>
        <w:rPr>
          <w:sz w:val="26"/>
          <w:szCs w:val="26"/>
        </w:rPr>
        <w:t>B</w:t>
      </w:r>
      <w:r w:rsidR="0024657D" w:rsidRPr="006B3231">
        <w:rPr>
          <w:sz w:val="26"/>
          <w:szCs w:val="26"/>
        </w:rPr>
        <w:t>usinesses</w:t>
      </w:r>
    </w:p>
    <w:p w14:paraId="00A94004" w14:textId="78097998" w:rsidR="0024657D" w:rsidRDefault="0024657D"/>
    <w:p w14:paraId="22B1117A" w14:textId="1D823342" w:rsidR="00CF4947" w:rsidRDefault="0024657D">
      <w:r>
        <w:t xml:space="preserve">For purposes of </w:t>
      </w:r>
      <w:r w:rsidR="006B3231">
        <w:t xml:space="preserve">the Partner Up! Grant </w:t>
      </w:r>
      <w:r w:rsidR="00A405A6">
        <w:t>P</w:t>
      </w:r>
      <w:r w:rsidR="006B3231">
        <w:t xml:space="preserve">rogram, the following are identified as essential businesses.  Employees, contractors and other support staff working in these essential businesses are deemed eligible for this grant funding. </w:t>
      </w:r>
      <w:r w:rsidR="00EA28E2">
        <w:t xml:space="preserve">NOTE: governmental units are not eligible for the Partner Up! Grant </w:t>
      </w:r>
      <w:r w:rsidR="00A405A6">
        <w:t>P</w:t>
      </w:r>
      <w:r w:rsidR="00EA28E2">
        <w:t>rogram.</w:t>
      </w:r>
    </w:p>
    <w:p w14:paraId="52CB5FF4" w14:textId="75A68AD3" w:rsidR="00FE5C0E" w:rsidRDefault="00FE5C0E">
      <w:r w:rsidRPr="00624E1C">
        <w:rPr>
          <w:u w:val="single"/>
        </w:rPr>
        <w:t>Healthcare and Public Health Operations</w:t>
      </w:r>
      <w:r w:rsidRPr="00624E1C">
        <w:t xml:space="preserve"> </w:t>
      </w:r>
      <w:r>
        <w:t>includes, but is not limited to: hospitals, medical facilities, clinics, ambulatory surgery centers for response to urgent health issues or related COVID-19 activities; manufacturers, technicians, logistics, and warehouse operators and distributors of medical equipment, personal protective equipment (PPE), medical gases, pharmaceuticals, blood and blood products, vaccines, testing materials, laboratory supplies, cleaning, sanitizing disinfecting or sterilization supplies, and tissue and paper towel products; dental office; pharmacies; pharmaceutical, pharmacy, medical device and equipment, and biotechnology companies; healthcare information technology companies; organizations collecting blood, platelets, plasma and other necessary materials; obstetricians, gynecologists and midwife practices; eye care centers; home health agencies and providers; mental health and substance abuse providers; detoxification and alcohol or drug treatment programs and facilities; syringe access programs and naloxone distribution programs; other healthcare facilities and supplies and providers of any related an ancil</w:t>
      </w:r>
      <w:r w:rsidR="00010B9F">
        <w:t>l</w:t>
      </w:r>
      <w:r>
        <w:t>ary healthcare</w:t>
      </w:r>
      <w:r w:rsidR="00010B9F">
        <w:t xml:space="preserve"> services; entities that transport and dispose of medical materials and remains; personal care agencies; hospices; allied health providers; acupuncturists; massage therapists; chiropractors; and adult family homes.</w:t>
      </w:r>
      <w:r>
        <w:t xml:space="preserve"> </w:t>
      </w:r>
    </w:p>
    <w:p w14:paraId="60F730F9" w14:textId="1510ABC8" w:rsidR="00010B9F" w:rsidRDefault="00010B9F">
      <w:r w:rsidRPr="00624E1C">
        <w:rPr>
          <w:u w:val="single"/>
        </w:rPr>
        <w:t>Human Service Operations</w:t>
      </w:r>
      <w:r w:rsidRPr="00624E1C">
        <w:t xml:space="preserve"> </w:t>
      </w:r>
      <w:r>
        <w:t>includes, but is not limited to: long-term care and assisted living facilities; residential settings and shelters for adults, seniors, children, victims of domestic abuse, people with disabilities, people with substance use disorders, or mental illness; transitional facilities; home-base setting to provide services to individuals with physical, intellectual, or developmental disabilities, seniors, adults, or children; adult day care, adult day services, and supportive home care; field offices that provide and help to determine eligibility for basic needs including food, cash assistance, medical coverage, vocational services, or rehabilitation services; developmental centers; adoption agencies; businesses that provide food, shelter, social services, or necessities of life for economically disadvantaged individuals, individuals with physical, intellectual, or developmental disabilities, or otherwise needy individuals.</w:t>
      </w:r>
    </w:p>
    <w:p w14:paraId="7D727404" w14:textId="03FBE579" w:rsidR="005A06CF" w:rsidRDefault="0024657D">
      <w:r w:rsidRPr="00624E1C">
        <w:rPr>
          <w:u w:val="single"/>
        </w:rPr>
        <w:t>Essential Infrastructure</w:t>
      </w:r>
      <w:r w:rsidRPr="00624E1C">
        <w:t xml:space="preserve"> </w:t>
      </w:r>
      <w:r>
        <w:t xml:space="preserve">which </w:t>
      </w:r>
      <w:r w:rsidRPr="00FE5C0E">
        <w:t>includes but is not limited to: food production, distribution, fulfillment centers, storage facilities, marinas, and sales; construction</w:t>
      </w:r>
      <w:r w:rsidR="00B2635C">
        <w:t>; building management and maintenance; airport operations; operation and maintenance of utilities, including water, sewer, gas, and electric; Wisconsin Home Energy Assistance, Low Income Home Energy Assistance program, and Public Benefits Energy Assistance Program offices, customer service centers, and public intake centers; distribution centers; oil and biofuel refining; roads, highways, railroads, and</w:t>
      </w:r>
      <w:r w:rsidR="00EA28E2">
        <w:t xml:space="preserve"> privately-owned</w:t>
      </w:r>
      <w:r w:rsidR="00B2635C">
        <w:t xml:space="preserve"> public transportation; ports; cybersecurity operations; flood control; solid waste and recycling collection and removal; and internet, video, and telecommunications systems.  </w:t>
      </w:r>
    </w:p>
    <w:p w14:paraId="568F46DE" w14:textId="7B7867B5" w:rsidR="00BD3A1B" w:rsidRDefault="005A06CF">
      <w:r w:rsidRPr="00624E1C">
        <w:rPr>
          <w:u w:val="single"/>
        </w:rPr>
        <w:lastRenderedPageBreak/>
        <w:t>Essential Businesses and Operations</w:t>
      </w:r>
      <w:r w:rsidRPr="00624E1C">
        <w:t xml:space="preserve"> </w:t>
      </w:r>
      <w:r w:rsidR="00624E1C">
        <w:t>includes the following</w:t>
      </w:r>
      <w:r w:rsidR="00BD3A1B">
        <w:t>:</w:t>
      </w:r>
      <w:r>
        <w:t xml:space="preserve"> </w:t>
      </w:r>
    </w:p>
    <w:p w14:paraId="21CCC346" w14:textId="77777777" w:rsidR="00957CF4" w:rsidRDefault="005A06CF" w:rsidP="00957CF4">
      <w:pPr>
        <w:pStyle w:val="ListParagraph"/>
        <w:numPr>
          <w:ilvl w:val="0"/>
          <w:numId w:val="1"/>
        </w:numPr>
      </w:pPr>
      <w:r>
        <w:t xml:space="preserve">CISA List </w:t>
      </w:r>
    </w:p>
    <w:p w14:paraId="100892FD" w14:textId="77777777" w:rsidR="00957CF4" w:rsidRDefault="00957CF4" w:rsidP="00957CF4">
      <w:pPr>
        <w:pStyle w:val="ListParagraph"/>
        <w:numPr>
          <w:ilvl w:val="0"/>
          <w:numId w:val="1"/>
        </w:numPr>
      </w:pPr>
      <w:r>
        <w:t>S</w:t>
      </w:r>
      <w:r w:rsidR="005A06CF">
        <w:t>tores that sell groceries and medicine</w:t>
      </w:r>
    </w:p>
    <w:p w14:paraId="5E96EA04" w14:textId="74D01CA7" w:rsidR="00957CF4" w:rsidRDefault="00957CF4" w:rsidP="00957CF4">
      <w:pPr>
        <w:pStyle w:val="ListParagraph"/>
        <w:numPr>
          <w:ilvl w:val="0"/>
          <w:numId w:val="1"/>
        </w:numPr>
      </w:pPr>
      <w:r>
        <w:t>Food and beverage production, transportation</w:t>
      </w:r>
      <w:r w:rsidR="006B3231">
        <w:t>,</w:t>
      </w:r>
      <w:r>
        <w:t xml:space="preserve"> and agriculture</w:t>
      </w:r>
    </w:p>
    <w:p w14:paraId="544DC0F4" w14:textId="2D7D159C" w:rsidR="00957CF4" w:rsidRDefault="00957CF4" w:rsidP="00957CF4">
      <w:pPr>
        <w:pStyle w:val="ListParagraph"/>
        <w:numPr>
          <w:ilvl w:val="0"/>
          <w:numId w:val="1"/>
        </w:numPr>
      </w:pPr>
      <w:r>
        <w:t>Restaurants</w:t>
      </w:r>
    </w:p>
    <w:p w14:paraId="176F55F8" w14:textId="77777777" w:rsidR="00957CF4" w:rsidRDefault="00957CF4" w:rsidP="00957CF4">
      <w:pPr>
        <w:pStyle w:val="ListParagraph"/>
        <w:numPr>
          <w:ilvl w:val="0"/>
          <w:numId w:val="1"/>
        </w:numPr>
      </w:pPr>
      <w:r>
        <w:t>Bars</w:t>
      </w:r>
    </w:p>
    <w:p w14:paraId="1387C5EC" w14:textId="77777777" w:rsidR="00957CF4" w:rsidRDefault="00957CF4" w:rsidP="00957CF4">
      <w:pPr>
        <w:pStyle w:val="ListParagraph"/>
        <w:numPr>
          <w:ilvl w:val="0"/>
          <w:numId w:val="1"/>
        </w:numPr>
      </w:pPr>
      <w:r>
        <w:t>Child care settings</w:t>
      </w:r>
    </w:p>
    <w:p w14:paraId="3F433432" w14:textId="189EFD87" w:rsidR="00957CF4" w:rsidRDefault="00957CF4" w:rsidP="00957CF4">
      <w:pPr>
        <w:pStyle w:val="ListParagraph"/>
        <w:numPr>
          <w:ilvl w:val="0"/>
          <w:numId w:val="1"/>
        </w:numPr>
      </w:pPr>
      <w:r>
        <w:t>Organizations that provide char</w:t>
      </w:r>
      <w:r w:rsidR="00BD3A1B">
        <w:t>i</w:t>
      </w:r>
      <w:r>
        <w:t>table and social services</w:t>
      </w:r>
    </w:p>
    <w:p w14:paraId="059FD852" w14:textId="77777777" w:rsidR="00FE75FC" w:rsidRDefault="00FE75FC" w:rsidP="00957CF4">
      <w:pPr>
        <w:pStyle w:val="ListParagraph"/>
        <w:numPr>
          <w:ilvl w:val="0"/>
          <w:numId w:val="1"/>
        </w:numPr>
      </w:pPr>
      <w:r>
        <w:t>Weddings, funerals, and religious entities</w:t>
      </w:r>
    </w:p>
    <w:p w14:paraId="16630526" w14:textId="77777777" w:rsidR="00FE75FC" w:rsidRDefault="00FE75FC" w:rsidP="00957CF4">
      <w:pPr>
        <w:pStyle w:val="ListParagraph"/>
        <w:numPr>
          <w:ilvl w:val="0"/>
          <w:numId w:val="1"/>
        </w:numPr>
      </w:pPr>
      <w:r>
        <w:t>Funeral establishments</w:t>
      </w:r>
    </w:p>
    <w:p w14:paraId="4BAD7638" w14:textId="1F829AE9" w:rsidR="00FE75FC" w:rsidRDefault="00FE75FC" w:rsidP="00957CF4">
      <w:pPr>
        <w:pStyle w:val="ListParagraph"/>
        <w:numPr>
          <w:ilvl w:val="0"/>
          <w:numId w:val="1"/>
        </w:numPr>
      </w:pPr>
      <w:r>
        <w:t>Media</w:t>
      </w:r>
    </w:p>
    <w:p w14:paraId="6B528EB7" w14:textId="77777777" w:rsidR="00FE75FC" w:rsidRDefault="00FE75FC" w:rsidP="00957CF4">
      <w:pPr>
        <w:pStyle w:val="ListParagraph"/>
        <w:numPr>
          <w:ilvl w:val="0"/>
          <w:numId w:val="1"/>
        </w:numPr>
      </w:pPr>
      <w:r>
        <w:t>Gas stations and businesses needed for transportation</w:t>
      </w:r>
    </w:p>
    <w:p w14:paraId="717D2E34" w14:textId="77777777" w:rsidR="00FE75FC" w:rsidRDefault="00FE75FC" w:rsidP="00957CF4">
      <w:pPr>
        <w:pStyle w:val="ListParagraph"/>
        <w:numPr>
          <w:ilvl w:val="0"/>
          <w:numId w:val="1"/>
        </w:numPr>
      </w:pPr>
      <w:r>
        <w:t>Financial institutions and services</w:t>
      </w:r>
    </w:p>
    <w:p w14:paraId="5D117BA1" w14:textId="77777777" w:rsidR="00FE75FC" w:rsidRDefault="00FE75FC" w:rsidP="00957CF4">
      <w:pPr>
        <w:pStyle w:val="ListParagraph"/>
        <w:numPr>
          <w:ilvl w:val="0"/>
          <w:numId w:val="1"/>
        </w:numPr>
      </w:pPr>
      <w:r>
        <w:t>Hardware and supplies stores</w:t>
      </w:r>
    </w:p>
    <w:p w14:paraId="362D784E" w14:textId="77777777" w:rsidR="00FE75FC" w:rsidRDefault="00FE75FC" w:rsidP="00957CF4">
      <w:pPr>
        <w:pStyle w:val="ListParagraph"/>
        <w:numPr>
          <w:ilvl w:val="0"/>
          <w:numId w:val="1"/>
        </w:numPr>
      </w:pPr>
      <w:r>
        <w:t>Critical trades</w:t>
      </w:r>
    </w:p>
    <w:p w14:paraId="565E83FA" w14:textId="77777777" w:rsidR="00FE75FC" w:rsidRDefault="00FE75FC" w:rsidP="00957CF4">
      <w:pPr>
        <w:pStyle w:val="ListParagraph"/>
        <w:numPr>
          <w:ilvl w:val="0"/>
          <w:numId w:val="1"/>
        </w:numPr>
      </w:pPr>
      <w:r>
        <w:t>Mail, post, shipping, logistics, delivery, and pick-up services</w:t>
      </w:r>
    </w:p>
    <w:p w14:paraId="54E81C1F" w14:textId="77777777" w:rsidR="00995758" w:rsidRDefault="00995758" w:rsidP="00957CF4">
      <w:pPr>
        <w:pStyle w:val="ListParagraph"/>
        <w:numPr>
          <w:ilvl w:val="0"/>
          <w:numId w:val="1"/>
        </w:numPr>
      </w:pPr>
      <w:r>
        <w:t>Laundry services</w:t>
      </w:r>
    </w:p>
    <w:p w14:paraId="70D85443" w14:textId="77777777" w:rsidR="00995758" w:rsidRDefault="00995758" w:rsidP="00957CF4">
      <w:pPr>
        <w:pStyle w:val="ListParagraph"/>
        <w:numPr>
          <w:ilvl w:val="0"/>
          <w:numId w:val="1"/>
        </w:numPr>
      </w:pPr>
      <w:r>
        <w:t>Supplies to work from home</w:t>
      </w:r>
    </w:p>
    <w:p w14:paraId="5B4F945B" w14:textId="77777777" w:rsidR="00995758" w:rsidRDefault="00995758" w:rsidP="00957CF4">
      <w:pPr>
        <w:pStyle w:val="ListParagraph"/>
        <w:numPr>
          <w:ilvl w:val="0"/>
          <w:numId w:val="1"/>
        </w:numPr>
      </w:pPr>
      <w:r>
        <w:t>Supplies for Essential Businesses and Operations and Essential Governmental functions</w:t>
      </w:r>
    </w:p>
    <w:p w14:paraId="6F68E2B7" w14:textId="77777777" w:rsidR="00995758" w:rsidRDefault="00995758" w:rsidP="00957CF4">
      <w:pPr>
        <w:pStyle w:val="ListParagraph"/>
        <w:numPr>
          <w:ilvl w:val="0"/>
          <w:numId w:val="1"/>
        </w:numPr>
      </w:pPr>
      <w:r>
        <w:t>Transportation</w:t>
      </w:r>
    </w:p>
    <w:p w14:paraId="006FB109" w14:textId="77777777" w:rsidR="00995758" w:rsidRDefault="00995758" w:rsidP="00957CF4">
      <w:pPr>
        <w:pStyle w:val="ListParagraph"/>
        <w:numPr>
          <w:ilvl w:val="0"/>
          <w:numId w:val="1"/>
        </w:numPr>
      </w:pPr>
      <w:r>
        <w:t>Home-based care and services</w:t>
      </w:r>
    </w:p>
    <w:p w14:paraId="0906EB3F" w14:textId="77777777" w:rsidR="00995758" w:rsidRDefault="00995758" w:rsidP="00957CF4">
      <w:pPr>
        <w:pStyle w:val="ListParagraph"/>
        <w:numPr>
          <w:ilvl w:val="0"/>
          <w:numId w:val="1"/>
        </w:numPr>
      </w:pPr>
      <w:r>
        <w:t>Professional services</w:t>
      </w:r>
    </w:p>
    <w:p w14:paraId="36A6E16F" w14:textId="77777777" w:rsidR="00995758" w:rsidRDefault="00995758" w:rsidP="00957CF4">
      <w:pPr>
        <w:pStyle w:val="ListParagraph"/>
        <w:numPr>
          <w:ilvl w:val="0"/>
          <w:numId w:val="1"/>
        </w:numPr>
      </w:pPr>
      <w:r>
        <w:t>Manufacture, distribution, and supply chain for critical products and industries</w:t>
      </w:r>
    </w:p>
    <w:p w14:paraId="0D1BC6D6" w14:textId="77777777" w:rsidR="00995758" w:rsidRDefault="00995758" w:rsidP="00957CF4">
      <w:pPr>
        <w:pStyle w:val="ListParagraph"/>
        <w:numPr>
          <w:ilvl w:val="0"/>
          <w:numId w:val="1"/>
        </w:numPr>
      </w:pPr>
      <w:r>
        <w:t>Critical labor union functions</w:t>
      </w:r>
    </w:p>
    <w:p w14:paraId="0CC3D7FB" w14:textId="77777777" w:rsidR="00995758" w:rsidRDefault="00995758" w:rsidP="00957CF4">
      <w:pPr>
        <w:pStyle w:val="ListParagraph"/>
        <w:numPr>
          <w:ilvl w:val="0"/>
          <w:numId w:val="1"/>
        </w:numPr>
      </w:pPr>
      <w:r>
        <w:t>Hotels and motels</w:t>
      </w:r>
    </w:p>
    <w:p w14:paraId="41D50A1A" w14:textId="77777777" w:rsidR="00995758" w:rsidRDefault="00995758" w:rsidP="00957CF4">
      <w:pPr>
        <w:pStyle w:val="ListParagraph"/>
        <w:numPr>
          <w:ilvl w:val="0"/>
          <w:numId w:val="1"/>
        </w:numPr>
      </w:pPr>
      <w:r>
        <w:t>Higher education institutions</w:t>
      </w:r>
    </w:p>
    <w:p w14:paraId="4A176E6C" w14:textId="31C831ED" w:rsidR="005A06CF" w:rsidRDefault="00995758" w:rsidP="00957CF4">
      <w:pPr>
        <w:pStyle w:val="ListParagraph"/>
        <w:numPr>
          <w:ilvl w:val="0"/>
          <w:numId w:val="1"/>
        </w:numPr>
      </w:pPr>
      <w:r>
        <w:t>WEDC designated businesses</w:t>
      </w:r>
      <w:r w:rsidR="005A06CF">
        <w:t xml:space="preserve"> </w:t>
      </w:r>
    </w:p>
    <w:p w14:paraId="6A2D04F8" w14:textId="68301D73" w:rsidR="0024657D" w:rsidRDefault="0024657D"/>
    <w:sectPr w:rsidR="0024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165F"/>
    <w:multiLevelType w:val="hybridMultilevel"/>
    <w:tmpl w:val="10CE2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E4E81"/>
    <w:multiLevelType w:val="hybridMultilevel"/>
    <w:tmpl w:val="06F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7D"/>
    <w:rsid w:val="00010B9F"/>
    <w:rsid w:val="002171FB"/>
    <w:rsid w:val="00221723"/>
    <w:rsid w:val="0024657D"/>
    <w:rsid w:val="002E41D2"/>
    <w:rsid w:val="003D2EF3"/>
    <w:rsid w:val="005012E4"/>
    <w:rsid w:val="00575033"/>
    <w:rsid w:val="005A06CF"/>
    <w:rsid w:val="00624E1C"/>
    <w:rsid w:val="00685048"/>
    <w:rsid w:val="00694796"/>
    <w:rsid w:val="006B3231"/>
    <w:rsid w:val="006B7B64"/>
    <w:rsid w:val="00706764"/>
    <w:rsid w:val="00957CF4"/>
    <w:rsid w:val="00995758"/>
    <w:rsid w:val="00A405A6"/>
    <w:rsid w:val="00A807EF"/>
    <w:rsid w:val="00AB45D7"/>
    <w:rsid w:val="00B2635C"/>
    <w:rsid w:val="00BA7754"/>
    <w:rsid w:val="00BD3A1B"/>
    <w:rsid w:val="00CF4947"/>
    <w:rsid w:val="00E84BBC"/>
    <w:rsid w:val="00EA28E2"/>
    <w:rsid w:val="00EF4CC7"/>
    <w:rsid w:val="00F629A0"/>
    <w:rsid w:val="00FE5C0E"/>
    <w:rsid w:val="00FE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1611"/>
  <w15:chartTrackingRefBased/>
  <w15:docId w15:val="{9A05260D-E59C-4F48-82E3-6EC0AD78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ListParagraph">
    <w:name w:val="List Paragraph"/>
    <w:basedOn w:val="Normal"/>
    <w:uiPriority w:val="34"/>
    <w:qFormat/>
    <w:rsid w:val="00957CF4"/>
    <w:pPr>
      <w:ind w:left="720"/>
      <w:contextualSpacing/>
    </w:pPr>
  </w:style>
  <w:style w:type="paragraph" w:styleId="BalloonText">
    <w:name w:val="Balloon Text"/>
    <w:basedOn w:val="Normal"/>
    <w:link w:val="BalloonTextChar"/>
    <w:uiPriority w:val="99"/>
    <w:semiHidden/>
    <w:unhideWhenUsed/>
    <w:rsid w:val="006B3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Stebbeds, Marcie - DCF</dc:creator>
  <cp:keywords/>
  <dc:description/>
  <cp:lastModifiedBy>Stebbeds, Marcie - DCF</cp:lastModifiedBy>
  <cp:revision>5</cp:revision>
  <dcterms:created xsi:type="dcterms:W3CDTF">2021-11-01T18:45:00Z</dcterms:created>
  <dcterms:modified xsi:type="dcterms:W3CDTF">2021-11-10T14:42:00Z</dcterms:modified>
</cp:coreProperties>
</file>