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4720A" w14:textId="77777777" w:rsidR="006F014B" w:rsidRDefault="006F014B" w:rsidP="006F014B">
      <w:pPr>
        <w:pBdr>
          <w:bottom w:val="single" w:sz="4" w:space="1" w:color="auto"/>
        </w:pBdr>
        <w:tabs>
          <w:tab w:val="left" w:pos="810"/>
        </w:tabs>
        <w:spacing w:after="0"/>
        <w:rPr>
          <w:rFonts w:ascii="Arial" w:hAnsi="Arial" w:cs="Arial"/>
          <w:b/>
          <w:sz w:val="16"/>
          <w:szCs w:val="16"/>
        </w:rPr>
      </w:pPr>
      <w:bookmarkStart w:id="0" w:name="_GoBack"/>
      <w:bookmarkEnd w:id="0"/>
      <w:r>
        <w:rPr>
          <w:rFonts w:ascii="Arial" w:hAnsi="Arial" w:cs="Arial"/>
          <w:b/>
          <w:sz w:val="16"/>
          <w:szCs w:val="16"/>
        </w:rPr>
        <w:t>DEPARTMENT OF CHILDREN AND FAMILIES</w:t>
      </w:r>
    </w:p>
    <w:p w14:paraId="1D64720B" w14:textId="77777777" w:rsidR="006F014B" w:rsidRPr="006F014B" w:rsidRDefault="006F014B" w:rsidP="006F014B">
      <w:pPr>
        <w:pBdr>
          <w:bottom w:val="single" w:sz="4" w:space="1" w:color="auto"/>
        </w:pBdr>
        <w:tabs>
          <w:tab w:val="left" w:pos="810"/>
        </w:tabs>
        <w:rPr>
          <w:rFonts w:ascii="Arial" w:hAnsi="Arial" w:cs="Arial"/>
          <w:sz w:val="16"/>
          <w:szCs w:val="16"/>
        </w:rPr>
      </w:pPr>
      <w:r>
        <w:rPr>
          <w:rFonts w:ascii="Arial" w:hAnsi="Arial" w:cs="Arial"/>
          <w:sz w:val="16"/>
          <w:szCs w:val="16"/>
        </w:rPr>
        <w:t>Division of Management Serv</w:t>
      </w:r>
      <w:r w:rsidR="00112C5F">
        <w:rPr>
          <w:rFonts w:ascii="Arial" w:hAnsi="Arial" w:cs="Arial"/>
          <w:sz w:val="16"/>
          <w:szCs w:val="16"/>
        </w:rPr>
        <w:t>ices</w:t>
      </w:r>
    </w:p>
    <w:p w14:paraId="1D64720C" w14:textId="77777777" w:rsidR="006F014B" w:rsidRPr="006F014B" w:rsidRDefault="006F014B" w:rsidP="00B47D6C">
      <w:pPr>
        <w:pBdr>
          <w:bottom w:val="single" w:sz="4" w:space="1" w:color="auto"/>
        </w:pBdr>
        <w:tabs>
          <w:tab w:val="left" w:pos="810"/>
        </w:tabs>
        <w:jc w:val="center"/>
        <w:rPr>
          <w:rFonts w:ascii="Arial" w:hAnsi="Arial" w:cs="Arial"/>
          <w:b/>
          <w:sz w:val="16"/>
          <w:szCs w:val="16"/>
        </w:rPr>
      </w:pPr>
    </w:p>
    <w:p w14:paraId="1D64720D" w14:textId="77777777" w:rsidR="00B47D6C" w:rsidRPr="006F014B" w:rsidRDefault="00B47D6C" w:rsidP="00B47D6C">
      <w:pPr>
        <w:pBdr>
          <w:bottom w:val="single" w:sz="4" w:space="1" w:color="auto"/>
        </w:pBdr>
        <w:tabs>
          <w:tab w:val="left" w:pos="810"/>
        </w:tabs>
        <w:jc w:val="center"/>
        <w:rPr>
          <w:rFonts w:ascii="Arial" w:hAnsi="Arial" w:cs="Arial"/>
          <w:b/>
          <w:sz w:val="24"/>
          <w:szCs w:val="24"/>
        </w:rPr>
      </w:pPr>
      <w:r w:rsidRPr="006F014B">
        <w:rPr>
          <w:rFonts w:ascii="Arial" w:hAnsi="Arial" w:cs="Arial"/>
          <w:b/>
          <w:sz w:val="24"/>
          <w:szCs w:val="24"/>
        </w:rPr>
        <w:t>CERTIFICATION REGARDING DEBARMENT AND SUSPENSION INSTRUCTIONS</w:t>
      </w:r>
    </w:p>
    <w:p w14:paraId="1D64720E" w14:textId="77777777" w:rsidR="00B47D6C" w:rsidRPr="006F014B" w:rsidRDefault="00B47D6C" w:rsidP="00B47D6C">
      <w:pPr>
        <w:spacing w:after="0" w:line="240" w:lineRule="auto"/>
        <w:rPr>
          <w:rStyle w:val="apple-style-span"/>
          <w:rFonts w:ascii="Arial" w:hAnsi="Arial" w:cs="Arial"/>
          <w:color w:val="000000"/>
          <w:shd w:val="clear" w:color="auto" w:fill="FFFFFF"/>
        </w:rPr>
      </w:pPr>
      <w:r w:rsidRPr="006F014B">
        <w:rPr>
          <w:rStyle w:val="apple-style-span"/>
          <w:rFonts w:ascii="Arial" w:hAnsi="Arial" w:cs="Arial"/>
          <w:color w:val="000000"/>
          <w:shd w:val="clear" w:color="auto" w:fill="FFFFFF"/>
        </w:rPr>
        <w:t>By signing and submitting this proposal, the prospective primary participant is providing the certification set out below.</w:t>
      </w:r>
      <w:r w:rsidRPr="006F014B">
        <w:rPr>
          <w:rFonts w:ascii="Arial" w:hAnsi="Arial" w:cs="Arial"/>
          <w:color w:val="000000"/>
          <w:shd w:val="clear" w:color="auto" w:fill="FFFFFF"/>
        </w:rPr>
        <w:br/>
      </w:r>
    </w:p>
    <w:p w14:paraId="1D64720F"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1D647210"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1D647211"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1D647212"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1D647213"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 xml:space="preserve">The prospective primary participant agrees by submitting this proposal that, should the proposed covered transaction be entered into, it shall not knowingly enter into any lower tier covered transaction with a person who is proposed for debarment under </w:t>
      </w:r>
      <w:r w:rsidRPr="006F014B">
        <w:rPr>
          <w:rFonts w:ascii="Arial" w:hAnsi="Arial" w:cs="Arial"/>
        </w:rPr>
        <w:t xml:space="preserve"> </w:t>
      </w:r>
      <w:hyperlink r:id="rId6" w:history="1">
        <w:r w:rsidRPr="006F014B">
          <w:rPr>
            <w:rFonts w:ascii="Arial" w:hAnsi="Arial" w:cs="Arial"/>
            <w:color w:val="0000FF"/>
            <w:u w:val="single"/>
          </w:rPr>
          <w:t>2 CFR Part 180</w:t>
        </w:r>
      </w:hyperlink>
      <w:r w:rsidRPr="006F014B">
        <w:rPr>
          <w:rStyle w:val="apple-style-span"/>
          <w:rFonts w:ascii="Arial" w:hAnsi="Arial" w:cs="Arial"/>
          <w:color w:val="000000"/>
          <w:shd w:val="clear" w:color="auto" w:fill="FFFFFF"/>
        </w:rPr>
        <w:t>, debarred, suspended, declared ineligible, or voluntarily excluded from participation in this covered transaction, unless authorized by the Department or agency entering into this transaction.</w:t>
      </w:r>
    </w:p>
    <w:p w14:paraId="1D647214"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The prospective primary participant further agrees by submitting this proposal that it will include the clause titled ``Certification Regarding Debarment, Suspension, Ineligibility and Voluntary Exclusion-Lower Tier Covered Transaction,'' provided by the Department or agency entering into this covered transaction, without modification, in all lower tier covered transactions and in all solicitations for lower tier covered transactions.</w:t>
      </w:r>
    </w:p>
    <w:p w14:paraId="1D647215"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 xml:space="preserve">A participant in a covered transaction may rely upon a certification of a prospective participant in a lower tier covered transaction that it is not proposed for debarment under </w:t>
      </w:r>
      <w:r w:rsidRPr="006F014B">
        <w:rPr>
          <w:rFonts w:ascii="Arial" w:hAnsi="Arial" w:cs="Arial"/>
        </w:rPr>
        <w:t xml:space="preserve"> </w:t>
      </w:r>
      <w:hyperlink r:id="rId7" w:history="1">
        <w:r w:rsidRPr="006F014B">
          <w:rPr>
            <w:rFonts w:ascii="Arial" w:hAnsi="Arial" w:cs="Arial"/>
            <w:color w:val="0000FF"/>
            <w:u w:val="single"/>
          </w:rPr>
          <w:t>2 CFR Part 180</w:t>
        </w:r>
      </w:hyperlink>
      <w:r w:rsidRPr="006F014B">
        <w:rPr>
          <w:rStyle w:val="apple-style-span"/>
          <w:rFonts w:ascii="Arial" w:hAnsi="Arial" w:cs="Arial"/>
          <w:color w:val="000000"/>
          <w:shd w:val="clear" w:color="auto" w:fill="FFFFFF"/>
        </w:rPr>
        <w: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1D647216" w14:textId="77777777" w:rsidR="00B47D6C" w:rsidRPr="006F014B"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D647217" w14:textId="77777777" w:rsidR="00B47D6C" w:rsidRPr="00112C5F" w:rsidRDefault="00B47D6C" w:rsidP="00B47D6C">
      <w:pPr>
        <w:widowControl w:val="0"/>
        <w:numPr>
          <w:ilvl w:val="0"/>
          <w:numId w:val="1"/>
        </w:numPr>
        <w:spacing w:after="0" w:line="240" w:lineRule="auto"/>
        <w:rPr>
          <w:rStyle w:val="apple-style-span"/>
          <w:rFonts w:ascii="Arial" w:hAnsi="Arial" w:cs="Arial"/>
        </w:rPr>
      </w:pPr>
      <w:r w:rsidRPr="006F014B">
        <w:rPr>
          <w:rStyle w:val="apple-style-span"/>
          <w:rFonts w:ascii="Arial" w:hAnsi="Arial" w:cs="Arial"/>
          <w:color w:val="000000"/>
          <w:shd w:val="clear" w:color="auto" w:fill="FFFFFF"/>
        </w:rPr>
        <w:t xml:space="preserve">Except for transactions authorized under paragraph 6 of these instructions, if a participant in a covered transaction knowingly enters into a lower tier covered transaction with a person who is proposed for debarment under </w:t>
      </w:r>
      <w:r w:rsidRPr="006F014B">
        <w:rPr>
          <w:rFonts w:ascii="Arial" w:hAnsi="Arial" w:cs="Arial"/>
        </w:rPr>
        <w:t xml:space="preserve"> </w:t>
      </w:r>
      <w:hyperlink r:id="rId8" w:history="1">
        <w:r w:rsidRPr="006F014B">
          <w:rPr>
            <w:rFonts w:ascii="Arial" w:hAnsi="Arial" w:cs="Arial"/>
            <w:color w:val="0000FF"/>
            <w:u w:val="single"/>
          </w:rPr>
          <w:t>2 CFR Part 180</w:t>
        </w:r>
      </w:hyperlink>
      <w:r w:rsidRPr="006F014B">
        <w:rPr>
          <w:rStyle w:val="apple-style-span"/>
          <w:rFonts w:ascii="Arial" w:hAnsi="Arial" w:cs="Arial"/>
          <w:color w:val="000000"/>
          <w:shd w:val="clear" w:color="auto" w:fill="FFFFFF"/>
        </w:rPr>
        <w:t>, suspended, debarred, ineligible, or voluntarily excluded from participation in this transaction, in addition to other remedies available to the Federal Government, the Department or agency may terminate this transaction for cause or default.</w:t>
      </w:r>
    </w:p>
    <w:p w14:paraId="1D647218" w14:textId="77777777" w:rsidR="00112C5F" w:rsidRDefault="00112C5F" w:rsidP="00112C5F">
      <w:pPr>
        <w:widowControl w:val="0"/>
        <w:spacing w:after="0" w:line="240" w:lineRule="auto"/>
        <w:rPr>
          <w:rStyle w:val="apple-style-span"/>
          <w:rFonts w:ascii="Arial" w:hAnsi="Arial" w:cs="Arial"/>
          <w:color w:val="000000"/>
          <w:shd w:val="clear" w:color="auto" w:fill="FFFFFF"/>
        </w:rPr>
      </w:pPr>
    </w:p>
    <w:p w14:paraId="1D647219" w14:textId="77777777" w:rsidR="00112C5F" w:rsidRPr="00112C5F" w:rsidRDefault="00112C5F" w:rsidP="00112C5F">
      <w:pPr>
        <w:widowControl w:val="0"/>
        <w:spacing w:after="0" w:line="240" w:lineRule="auto"/>
        <w:rPr>
          <w:rFonts w:ascii="Arial" w:hAnsi="Arial" w:cs="Arial"/>
          <w:sz w:val="18"/>
          <w:szCs w:val="18"/>
        </w:rPr>
      </w:pPr>
      <w:r>
        <w:rPr>
          <w:rFonts w:ascii="Arial" w:hAnsi="Arial" w:cs="Arial"/>
          <w:sz w:val="18"/>
          <w:szCs w:val="18"/>
        </w:rPr>
        <w:t>DCF-F-391 (R. 05/2016)</w:t>
      </w:r>
    </w:p>
    <w:p w14:paraId="1D64721A" w14:textId="77777777" w:rsidR="00B47D6C" w:rsidRPr="006F014B" w:rsidRDefault="00B47D6C" w:rsidP="00B47D6C">
      <w:pPr>
        <w:suppressAutoHyphens/>
        <w:spacing w:after="0" w:line="240" w:lineRule="auto"/>
        <w:jc w:val="center"/>
        <w:rPr>
          <w:rFonts w:ascii="Arial" w:hAnsi="Arial" w:cs="Arial"/>
        </w:rPr>
      </w:pPr>
    </w:p>
    <w:p w14:paraId="1D64721B" w14:textId="77777777" w:rsidR="00B47D6C" w:rsidRPr="006F014B" w:rsidRDefault="00B47D6C" w:rsidP="00B47D6C">
      <w:pPr>
        <w:pBdr>
          <w:bottom w:val="single" w:sz="4" w:space="1" w:color="auto"/>
        </w:pBdr>
        <w:jc w:val="center"/>
        <w:rPr>
          <w:rFonts w:ascii="Arial" w:hAnsi="Arial" w:cs="Arial"/>
          <w:b/>
          <w:sz w:val="24"/>
          <w:szCs w:val="24"/>
        </w:rPr>
      </w:pPr>
      <w:r w:rsidRPr="006F014B">
        <w:rPr>
          <w:rFonts w:ascii="Arial" w:hAnsi="Arial" w:cs="Arial"/>
          <w:b/>
          <w:sz w:val="24"/>
          <w:szCs w:val="24"/>
        </w:rPr>
        <w:t>CERTIFICATION REGARDING DEBARMENT AND SUSPENSION</w:t>
      </w:r>
    </w:p>
    <w:p w14:paraId="1D64721C" w14:textId="77777777" w:rsidR="00B47D6C" w:rsidRPr="006F014B" w:rsidRDefault="00B47D6C" w:rsidP="00B47D6C">
      <w:pPr>
        <w:rPr>
          <w:rFonts w:ascii="Arial" w:hAnsi="Arial" w:cs="Arial"/>
        </w:rPr>
      </w:pPr>
      <w:r w:rsidRPr="006F014B">
        <w:rPr>
          <w:rFonts w:ascii="Arial" w:hAnsi="Arial" w:cs="Arial"/>
        </w:rPr>
        <w:t xml:space="preserve">The undersigned vendor certifies to the best of your knowledge and belief that the vendor defined as the primary participant in accordance with </w:t>
      </w:r>
      <w:hyperlink r:id="rId9" w:history="1">
        <w:r w:rsidRPr="006F014B">
          <w:rPr>
            <w:rFonts w:ascii="Arial" w:hAnsi="Arial" w:cs="Arial"/>
            <w:color w:val="0000FF"/>
            <w:u w:val="single"/>
          </w:rPr>
          <w:t>2 CFR Part 180</w:t>
        </w:r>
      </w:hyperlink>
      <w:r w:rsidRPr="006F014B">
        <w:rPr>
          <w:rFonts w:ascii="Arial" w:hAnsi="Arial" w:cs="Arial"/>
        </w:rPr>
        <w:t>, and its principals:</w:t>
      </w:r>
    </w:p>
    <w:p w14:paraId="1D64721D" w14:textId="77777777" w:rsidR="00B47D6C" w:rsidRPr="006F014B" w:rsidRDefault="00B47D6C" w:rsidP="00B47D6C">
      <w:pPr>
        <w:numPr>
          <w:ilvl w:val="0"/>
          <w:numId w:val="2"/>
        </w:numPr>
        <w:spacing w:before="120" w:after="120" w:line="360" w:lineRule="auto"/>
        <w:contextualSpacing/>
        <w:rPr>
          <w:rFonts w:ascii="Arial" w:hAnsi="Arial" w:cs="Arial"/>
        </w:rPr>
      </w:pPr>
      <w:r w:rsidRPr="006F014B">
        <w:rPr>
          <w:rFonts w:ascii="Arial" w:hAnsi="Arial" w:cs="Arial"/>
        </w:rPr>
        <w:t>Are not presently excluded or disqualified from participation in any covered transactions by any Federal department or agency;</w:t>
      </w:r>
    </w:p>
    <w:p w14:paraId="1D64721E" w14:textId="77777777" w:rsidR="00B47D6C" w:rsidRPr="006F014B" w:rsidRDefault="00B47D6C" w:rsidP="00B47D6C">
      <w:pPr>
        <w:numPr>
          <w:ilvl w:val="0"/>
          <w:numId w:val="2"/>
        </w:numPr>
        <w:spacing w:before="120" w:after="120" w:line="360" w:lineRule="auto"/>
        <w:contextualSpacing/>
        <w:rPr>
          <w:rFonts w:ascii="Arial" w:hAnsi="Arial" w:cs="Arial"/>
        </w:rPr>
      </w:pPr>
      <w:r w:rsidRPr="006F014B">
        <w:rPr>
          <w:rFonts w:ascii="Arial" w:hAnsi="Arial" w:cs="Arial"/>
        </w:rPr>
        <w:t xml:space="preserve">Have not been convicted within the preceding </w:t>
      </w:r>
      <w:r w:rsidRPr="006F014B">
        <w:rPr>
          <w:rFonts w:ascii="Arial" w:hAnsi="Arial" w:cs="Arial"/>
          <w:bCs/>
        </w:rPr>
        <w:t>three years</w:t>
      </w:r>
      <w:r w:rsidRPr="006F014B">
        <w:rPr>
          <w:rFonts w:ascii="Arial" w:hAnsi="Arial" w:cs="Arial"/>
        </w:rPr>
        <w:t xml:space="preserve"> of any of the offenses listed in </w:t>
      </w:r>
      <w:hyperlink r:id="rId10" w:anchor="se2.1.180_1800" w:history="1">
        <w:r w:rsidRPr="006F014B">
          <w:rPr>
            <w:rFonts w:ascii="Arial" w:hAnsi="Arial" w:cs="Arial"/>
            <w:color w:val="0000FF"/>
            <w:u w:val="single"/>
          </w:rPr>
          <w:t>§180.800(a)</w:t>
        </w:r>
      </w:hyperlink>
      <w:r w:rsidRPr="006F014B">
        <w:rPr>
          <w:rFonts w:ascii="Arial" w:hAnsi="Arial" w:cs="Arial"/>
        </w:rPr>
        <w:t xml:space="preserve"> or had a civil judgment rendered against you for one of those offenses within that time period;</w:t>
      </w:r>
    </w:p>
    <w:p w14:paraId="1D64721F" w14:textId="77777777" w:rsidR="00B47D6C" w:rsidRPr="006F014B" w:rsidRDefault="00B47D6C" w:rsidP="00B47D6C">
      <w:pPr>
        <w:numPr>
          <w:ilvl w:val="0"/>
          <w:numId w:val="2"/>
        </w:numPr>
        <w:spacing w:before="120" w:after="120" w:line="360" w:lineRule="auto"/>
        <w:contextualSpacing/>
        <w:rPr>
          <w:rFonts w:ascii="Arial" w:hAnsi="Arial" w:cs="Arial"/>
        </w:rPr>
      </w:pPr>
      <w:r w:rsidRPr="006F014B">
        <w:rPr>
          <w:rFonts w:ascii="Arial" w:hAnsi="Arial" w:cs="Arial"/>
        </w:rPr>
        <w:t xml:space="preserve">Are not presently indicted for or otherwise criminally or civilly charged by a governmental entity (Federal, State or local) with commission of any of the offenses listed in </w:t>
      </w:r>
      <w:hyperlink r:id="rId11" w:anchor="se2.1.180_1800" w:history="1">
        <w:r w:rsidRPr="006F014B">
          <w:rPr>
            <w:rFonts w:ascii="Arial" w:hAnsi="Arial" w:cs="Arial"/>
            <w:color w:val="0000FF"/>
            <w:u w:val="single"/>
          </w:rPr>
          <w:t>§180.800(a)</w:t>
        </w:r>
      </w:hyperlink>
      <w:r w:rsidRPr="006F014B">
        <w:rPr>
          <w:rFonts w:ascii="Arial" w:hAnsi="Arial" w:cs="Arial"/>
        </w:rPr>
        <w:t>; and/or</w:t>
      </w:r>
    </w:p>
    <w:p w14:paraId="1D647220" w14:textId="77777777" w:rsidR="00B47D6C" w:rsidRPr="006F014B" w:rsidRDefault="00B47D6C" w:rsidP="00B47D6C">
      <w:pPr>
        <w:numPr>
          <w:ilvl w:val="0"/>
          <w:numId w:val="2"/>
        </w:numPr>
        <w:spacing w:before="120" w:after="120" w:line="360" w:lineRule="auto"/>
        <w:contextualSpacing/>
        <w:rPr>
          <w:rFonts w:ascii="Arial" w:hAnsi="Arial" w:cs="Arial"/>
        </w:rPr>
      </w:pPr>
      <w:r w:rsidRPr="006F014B">
        <w:rPr>
          <w:rFonts w:ascii="Arial" w:hAnsi="Arial" w:cs="Arial"/>
        </w:rPr>
        <w:t xml:space="preserve">Have not had one or more public transactions (Federal, State, or local) terminated within the preceding </w:t>
      </w:r>
      <w:r w:rsidRPr="006F014B">
        <w:rPr>
          <w:rFonts w:ascii="Arial" w:hAnsi="Arial" w:cs="Arial"/>
          <w:bCs/>
        </w:rPr>
        <w:t>three years</w:t>
      </w:r>
      <w:r w:rsidRPr="006F014B">
        <w:rPr>
          <w:rFonts w:ascii="Arial" w:hAnsi="Arial" w:cs="Arial"/>
        </w:rPr>
        <w:t xml:space="preserve"> for cause or default.</w:t>
      </w:r>
    </w:p>
    <w:p w14:paraId="1D647221" w14:textId="77777777" w:rsidR="00B47D6C" w:rsidRPr="006F014B" w:rsidRDefault="00B47D6C" w:rsidP="00B47D6C">
      <w:pPr>
        <w:widowControl w:val="0"/>
        <w:spacing w:after="0" w:line="240" w:lineRule="auto"/>
        <w:rPr>
          <w:rFonts w:ascii="Arial" w:hAnsi="Arial" w:cs="Arial"/>
        </w:rPr>
      </w:pPr>
      <w:r w:rsidRPr="006F014B">
        <w:rPr>
          <w:rFonts w:ascii="Arial" w:hAnsi="Arial" w:cs="Arial"/>
        </w:rPr>
        <w:t xml:space="preserve">Furthermore, the vendor agrees that they will include, without modification, a copy of this clause titled “Certification Regarding Debarment and Suspension” in all lower tier covered transactions (i.e., transactions with sub-grantees and/or contractors/sub-contractors) and in all solicitations for lower tier covered transactions as per </w:t>
      </w:r>
      <w:hyperlink r:id="rId12" w:anchor="se2.1.180_1330" w:history="1">
        <w:r w:rsidRPr="006F014B">
          <w:rPr>
            <w:rFonts w:ascii="Arial" w:hAnsi="Arial" w:cs="Arial"/>
            <w:color w:val="0000FF"/>
            <w:u w:val="single"/>
          </w:rPr>
          <w:t>§180.330</w:t>
        </w:r>
      </w:hyperlink>
      <w:r w:rsidRPr="006F014B">
        <w:rPr>
          <w:rFonts w:ascii="Arial" w:hAnsi="Arial" w:cs="Arial"/>
        </w:rPr>
        <w:t>.</w:t>
      </w:r>
    </w:p>
    <w:p w14:paraId="1D647222" w14:textId="77777777" w:rsidR="00B47D6C" w:rsidRPr="006F014B" w:rsidRDefault="00B47D6C" w:rsidP="00B47D6C">
      <w:pPr>
        <w:spacing w:after="0" w:line="240" w:lineRule="auto"/>
        <w:ind w:right="-720"/>
        <w:rPr>
          <w:rFonts w:ascii="Arial" w:hAnsi="Arial" w:cs="Arial"/>
        </w:rPr>
      </w:pPr>
    </w:p>
    <w:p w14:paraId="1D647223" w14:textId="77777777" w:rsidR="00B47D6C" w:rsidRPr="006F014B" w:rsidRDefault="00B47D6C" w:rsidP="00B47D6C">
      <w:pPr>
        <w:spacing w:after="0"/>
        <w:ind w:right="-720"/>
        <w:rPr>
          <w:rFonts w:ascii="Arial" w:hAnsi="Arial" w:cs="Arial"/>
        </w:rPr>
      </w:pPr>
    </w:p>
    <w:p w14:paraId="1D647224" w14:textId="77777777" w:rsidR="00B47D6C" w:rsidRPr="006F014B" w:rsidRDefault="00B47D6C" w:rsidP="00B47D6C">
      <w:pPr>
        <w:spacing w:after="0"/>
        <w:ind w:right="-720"/>
        <w:rPr>
          <w:rFonts w:ascii="Arial" w:hAnsi="Arial" w:cs="Arial"/>
        </w:rPr>
      </w:pPr>
    </w:p>
    <w:p w14:paraId="1D647225"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p>
    <w:p w14:paraId="1D647226"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r w:rsidRPr="006F014B">
        <w:rPr>
          <w:rFonts w:ascii="Arial" w:hAnsi="Arial" w:cs="Arial"/>
          <w:sz w:val="20"/>
          <w:szCs w:val="20"/>
          <w:u w:val="single"/>
        </w:rPr>
        <w:tab/>
      </w:r>
      <w:r w:rsidRPr="006F014B">
        <w:rPr>
          <w:rFonts w:ascii="Arial" w:hAnsi="Arial" w:cs="Arial"/>
          <w:sz w:val="20"/>
          <w:szCs w:val="20"/>
          <w:u w:val="single"/>
        </w:rPr>
        <w:tab/>
      </w:r>
      <w:r w:rsidRPr="006F014B">
        <w:rPr>
          <w:rFonts w:ascii="Arial" w:hAnsi="Arial" w:cs="Arial"/>
          <w:sz w:val="20"/>
          <w:szCs w:val="20"/>
        </w:rPr>
        <w:tab/>
      </w:r>
      <w:r w:rsidRPr="006F014B">
        <w:rPr>
          <w:rFonts w:ascii="Arial" w:hAnsi="Arial" w:cs="Arial"/>
          <w:sz w:val="20"/>
          <w:szCs w:val="20"/>
          <w:u w:val="single"/>
        </w:rPr>
        <w:tab/>
      </w:r>
      <w:r w:rsidRPr="006F014B">
        <w:rPr>
          <w:rFonts w:ascii="Arial" w:hAnsi="Arial" w:cs="Arial"/>
          <w:sz w:val="20"/>
          <w:szCs w:val="20"/>
          <w:u w:val="single"/>
        </w:rPr>
        <w:tab/>
      </w:r>
      <w:r w:rsidRPr="006F014B">
        <w:rPr>
          <w:rFonts w:ascii="Arial" w:hAnsi="Arial" w:cs="Arial"/>
          <w:sz w:val="20"/>
          <w:szCs w:val="20"/>
          <w:u w:val="single"/>
        </w:rPr>
        <w:tab/>
      </w:r>
    </w:p>
    <w:p w14:paraId="1D647227"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r w:rsidRPr="006F014B">
        <w:rPr>
          <w:rFonts w:ascii="Arial" w:hAnsi="Arial" w:cs="Arial"/>
        </w:rPr>
        <w:t>Contractor Name</w:t>
      </w:r>
      <w:r w:rsidRPr="006F014B">
        <w:rPr>
          <w:rFonts w:ascii="Arial" w:hAnsi="Arial" w:cs="Arial"/>
        </w:rPr>
        <w:tab/>
      </w:r>
      <w:r w:rsidRPr="006F014B">
        <w:rPr>
          <w:rFonts w:ascii="Arial" w:hAnsi="Arial" w:cs="Arial"/>
        </w:rPr>
        <w:tab/>
      </w:r>
      <w:r w:rsidRPr="006F014B">
        <w:rPr>
          <w:rFonts w:ascii="Arial" w:hAnsi="Arial" w:cs="Arial"/>
        </w:rPr>
        <w:tab/>
        <w:t>DUNS #</w:t>
      </w:r>
    </w:p>
    <w:p w14:paraId="1D647228"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p>
    <w:p w14:paraId="1D647229"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p>
    <w:p w14:paraId="1D64722A"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p>
    <w:p w14:paraId="1D64722B"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p>
    <w:p w14:paraId="1D64722C" w14:textId="77777777" w:rsidR="00B47D6C" w:rsidRPr="006F014B" w:rsidRDefault="00B47D6C" w:rsidP="00B47D6C">
      <w:pPr>
        <w:tabs>
          <w:tab w:val="left" w:pos="4230"/>
          <w:tab w:val="left" w:pos="5280"/>
          <w:tab w:val="left" w:pos="6840"/>
        </w:tabs>
        <w:spacing w:after="0" w:line="240" w:lineRule="auto"/>
        <w:ind w:left="720"/>
        <w:rPr>
          <w:rFonts w:ascii="Arial" w:hAnsi="Arial" w:cs="Arial"/>
          <w:sz w:val="20"/>
          <w:szCs w:val="20"/>
          <w:u w:val="single"/>
        </w:rPr>
      </w:pPr>
      <w:r w:rsidRPr="006F014B">
        <w:rPr>
          <w:rFonts w:ascii="Arial" w:hAnsi="Arial" w:cs="Arial"/>
          <w:sz w:val="20"/>
          <w:szCs w:val="20"/>
          <w:u w:val="single"/>
        </w:rPr>
        <w:tab/>
      </w:r>
      <w:r w:rsidRPr="006F014B">
        <w:rPr>
          <w:rFonts w:ascii="Arial" w:hAnsi="Arial" w:cs="Arial"/>
          <w:sz w:val="20"/>
          <w:szCs w:val="20"/>
          <w:u w:val="single"/>
        </w:rPr>
        <w:tab/>
      </w:r>
      <w:r w:rsidRPr="006F014B">
        <w:rPr>
          <w:rFonts w:ascii="Arial" w:hAnsi="Arial" w:cs="Arial"/>
          <w:sz w:val="20"/>
          <w:szCs w:val="20"/>
        </w:rPr>
        <w:tab/>
      </w:r>
      <w:r w:rsidRPr="006F014B">
        <w:rPr>
          <w:rFonts w:ascii="Arial" w:hAnsi="Arial" w:cs="Arial"/>
          <w:sz w:val="20"/>
          <w:szCs w:val="20"/>
          <w:u w:val="single"/>
        </w:rPr>
        <w:tab/>
      </w:r>
      <w:r w:rsidRPr="006F014B">
        <w:rPr>
          <w:rFonts w:ascii="Arial" w:hAnsi="Arial" w:cs="Arial"/>
          <w:sz w:val="20"/>
          <w:szCs w:val="20"/>
          <w:u w:val="single"/>
        </w:rPr>
        <w:tab/>
      </w:r>
      <w:r w:rsidRPr="006F014B">
        <w:rPr>
          <w:rFonts w:ascii="Arial" w:hAnsi="Arial" w:cs="Arial"/>
          <w:sz w:val="20"/>
          <w:szCs w:val="20"/>
          <w:u w:val="single"/>
        </w:rPr>
        <w:tab/>
      </w:r>
    </w:p>
    <w:p w14:paraId="1D64722D" w14:textId="77777777" w:rsidR="00B47D6C" w:rsidRPr="006F014B" w:rsidRDefault="00B47D6C" w:rsidP="00B47D6C">
      <w:pPr>
        <w:tabs>
          <w:tab w:val="left" w:pos="6840"/>
        </w:tabs>
        <w:spacing w:after="0" w:line="240" w:lineRule="auto"/>
        <w:ind w:left="720"/>
        <w:rPr>
          <w:rFonts w:ascii="Arial" w:hAnsi="Arial" w:cs="Arial"/>
        </w:rPr>
      </w:pPr>
      <w:r w:rsidRPr="006F014B">
        <w:rPr>
          <w:rFonts w:ascii="Arial" w:hAnsi="Arial" w:cs="Arial"/>
        </w:rPr>
        <w:tab/>
        <w:t>Date</w:t>
      </w:r>
    </w:p>
    <w:p w14:paraId="1D64722E" w14:textId="77777777" w:rsidR="00B47D6C" w:rsidRPr="006F014B" w:rsidRDefault="00B47D6C" w:rsidP="00B47D6C">
      <w:pPr>
        <w:spacing w:after="0"/>
        <w:ind w:right="-720"/>
        <w:rPr>
          <w:rFonts w:ascii="Arial" w:hAnsi="Arial" w:cs="Arial"/>
        </w:rPr>
      </w:pPr>
    </w:p>
    <w:p w14:paraId="1D64722F" w14:textId="77777777" w:rsidR="00B47D6C" w:rsidRPr="006F014B" w:rsidRDefault="00B47D6C" w:rsidP="00B47D6C">
      <w:pPr>
        <w:spacing w:after="0"/>
        <w:ind w:right="-720"/>
        <w:rPr>
          <w:rFonts w:ascii="Arial" w:hAnsi="Arial" w:cs="Arial"/>
        </w:rPr>
      </w:pPr>
    </w:p>
    <w:p w14:paraId="1D647230" w14:textId="77777777" w:rsidR="00B47D6C" w:rsidRPr="006F014B" w:rsidRDefault="00B47D6C" w:rsidP="00B47D6C">
      <w:pPr>
        <w:spacing w:after="0"/>
        <w:ind w:right="-720"/>
        <w:rPr>
          <w:rFonts w:ascii="Arial" w:hAnsi="Arial" w:cs="Arial"/>
        </w:rPr>
      </w:pPr>
    </w:p>
    <w:p w14:paraId="1D647231" w14:textId="77777777" w:rsidR="000C62C1" w:rsidRPr="006F014B" w:rsidRDefault="000C62C1">
      <w:pPr>
        <w:rPr>
          <w:rFonts w:ascii="Arial" w:hAnsi="Arial" w:cs="Arial"/>
        </w:rPr>
      </w:pPr>
    </w:p>
    <w:sectPr w:rsidR="000C62C1" w:rsidRPr="006F014B" w:rsidSect="006F01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79F9"/>
    <w:multiLevelType w:val="hybridMultilevel"/>
    <w:tmpl w:val="497ECB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482A9C"/>
    <w:multiLevelType w:val="hybridMultilevel"/>
    <w:tmpl w:val="B5E4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rEG7dd6F2RIg7fxJEfMpfW/M/M=" w:salt="gvoE/MZjagjTUtK3Jg/sq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6C"/>
    <w:rsid w:val="000C62C1"/>
    <w:rsid w:val="00112C5F"/>
    <w:rsid w:val="006F014B"/>
    <w:rsid w:val="00875302"/>
    <w:rsid w:val="00B47D6C"/>
    <w:rsid w:val="00ED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B47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B4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6f0171d9aa8931cdf63a13fe0a4113d4&amp;node=pt2.1.180&amp;rgn=div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cfr.gov/cgi-bin/text-idx?SID=6f0171d9aa8931cdf63a13fe0a4113d4&amp;node=pt2.1.180&amp;rgn=div5" TargetMode="External"/><Relationship Id="rId12" Type="http://schemas.openxmlformats.org/officeDocument/2006/relationships/hyperlink" Target="http://www.ecfr.gov/cgi-bin/text-idx?SID=66255c5a3dd7605f08a102be21a57d43&amp;node=pt2.1.180&amp;rgn=div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text-idx?SID=6f0171d9aa8931cdf63a13fe0a4113d4&amp;node=pt2.1.180&amp;rgn=div5" TargetMode="External"/><Relationship Id="rId11" Type="http://schemas.openxmlformats.org/officeDocument/2006/relationships/hyperlink" Target="http://www.ecfr.gov/cgi-bin/text-idx?SID=66255c5a3dd7605f08a102be21a57d43&amp;node=pt2.1.180&amp;rgn=div5" TargetMode="External"/><Relationship Id="rId5" Type="http://schemas.openxmlformats.org/officeDocument/2006/relationships/webSettings" Target="webSettings.xml"/><Relationship Id="rId10" Type="http://schemas.openxmlformats.org/officeDocument/2006/relationships/hyperlink" Target="http://www.ecfr.gov/cgi-bin/text-idx?SID=66255c5a3dd7605f08a102be21a57d43&amp;node=pt2.1.180&amp;rgn=div5" TargetMode="External"/><Relationship Id="rId4" Type="http://schemas.openxmlformats.org/officeDocument/2006/relationships/settings" Target="settings.xml"/><Relationship Id="rId9" Type="http://schemas.openxmlformats.org/officeDocument/2006/relationships/hyperlink" Target="http://www.ecfr.gov/cgi-bin/text-idx?SID=6f0171d9aa8931cdf63a13fe0a4113d4&amp;node=pt2.1.180&amp;rgn=div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5569</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Martinelli</dc:creator>
  <cp:lastModifiedBy>Phil R. Staley</cp:lastModifiedBy>
  <cp:revision>2</cp:revision>
  <dcterms:created xsi:type="dcterms:W3CDTF">2016-11-17T21:02:00Z</dcterms:created>
  <dcterms:modified xsi:type="dcterms:W3CDTF">2016-11-17T21:02:00Z</dcterms:modified>
</cp:coreProperties>
</file>