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474E" w14:textId="46778F48" w:rsidR="007D2CF3" w:rsidRPr="00B446D5" w:rsidRDefault="00C723D9" w:rsidP="16960745">
      <w:pPr>
        <w:spacing w:before="360"/>
        <w:jc w:val="center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sz w:val="24"/>
        </w:rPr>
        <w:t>Acuerdo del cuidador pariente o con vínculo afectivo similar</w:t>
      </w:r>
    </w:p>
    <w:p w14:paraId="6EEF247A" w14:textId="77777777" w:rsidR="000B1491" w:rsidRDefault="007D2CF3" w:rsidP="4043D51D">
      <w:pPr>
        <w:jc w:val="center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Acuerdo del cuidador para un menor colocado en cuidado</w:t>
      </w:r>
      <w:r w:rsidR="000B1491">
        <w:rPr>
          <w:rFonts w:ascii="Roboto" w:hAnsi="Roboto"/>
          <w:b/>
          <w:sz w:val="24"/>
        </w:rPr>
        <w:t xml:space="preserve"> fuera del hogar por la agencia</w:t>
      </w:r>
    </w:p>
    <w:p w14:paraId="3D2227DB" w14:textId="77777777" w:rsidR="000B1491" w:rsidRPr="009E6C54" w:rsidRDefault="007D2CF3" w:rsidP="4043D51D">
      <w:pPr>
        <w:jc w:val="center"/>
        <w:rPr>
          <w:rFonts w:ascii="Roboto" w:hAnsi="Roboto"/>
          <w:smallCaps/>
        </w:rPr>
      </w:pPr>
      <w:r w:rsidRPr="009E6C54">
        <w:rPr>
          <w:rFonts w:ascii="Roboto" w:hAnsi="Roboto"/>
          <w:smallCaps/>
        </w:rPr>
        <w:t>RELATI</w:t>
      </w:r>
      <w:r w:rsidR="000B1491" w:rsidRPr="009E6C54">
        <w:rPr>
          <w:rFonts w:ascii="Roboto" w:hAnsi="Roboto"/>
          <w:smallCaps/>
        </w:rPr>
        <w:t>VE/LIKE-KIN CAREGIVER AGREEMENT</w:t>
      </w:r>
    </w:p>
    <w:p w14:paraId="3C146463" w14:textId="17373CBF" w:rsidR="007D2CF3" w:rsidRPr="009E6C54" w:rsidRDefault="007D2CF3" w:rsidP="4043D51D">
      <w:pPr>
        <w:jc w:val="center"/>
        <w:rPr>
          <w:rFonts w:ascii="Roboto" w:hAnsi="Roboto"/>
          <w:b/>
          <w:bCs/>
          <w:smallCaps/>
          <w:sz w:val="24"/>
          <w:szCs w:val="24"/>
        </w:rPr>
      </w:pPr>
      <w:r w:rsidRPr="009E6C54">
        <w:rPr>
          <w:rFonts w:ascii="Roboto" w:hAnsi="Roboto"/>
          <w:smallCaps/>
        </w:rPr>
        <w:t>CHILD PLACED IN OUT-OF-HOME CARE BY AGENCY CAREGIVER AGREEMENT</w:t>
      </w:r>
    </w:p>
    <w:p w14:paraId="4D842B7D" w14:textId="0F2E75D0" w:rsidR="00B446D5" w:rsidRPr="00706B59" w:rsidRDefault="00B446D5" w:rsidP="00DF0908">
      <w:pPr>
        <w:spacing w:before="240"/>
        <w:rPr>
          <w:rFonts w:ascii="Roboto" w:hAnsi="Roboto"/>
        </w:rPr>
      </w:pPr>
      <w:r>
        <w:rPr>
          <w:rFonts w:ascii="Roboto" w:hAnsi="Roboto"/>
          <w:b/>
        </w:rPr>
        <w:t xml:space="preserve">Uso del formulario: </w:t>
      </w:r>
      <w:r>
        <w:rPr>
          <w:rFonts w:ascii="Roboto" w:hAnsi="Roboto"/>
          <w:color w:val="000000"/>
          <w:shd w:val="clear" w:color="auto" w:fill="FFFFFF"/>
        </w:rPr>
        <w:t xml:space="preserve">el uso de este formulario es voluntario. </w:t>
      </w:r>
      <w:r>
        <w:rPr>
          <w:rFonts w:ascii="Roboto" w:hAnsi="Roboto"/>
        </w:rPr>
        <w:t xml:space="preserve">Este formulario cumple con los requisitos establecidos en </w:t>
      </w:r>
      <w:hyperlink r:id="rId9" w:history="1">
        <w:r w:rsidR="000B1491">
          <w:rPr>
            <w:rStyle w:val="Hyperlink"/>
            <w:rFonts w:ascii="Roboto" w:hAnsi="Roboto"/>
          </w:rPr>
          <w:t>Wis. Stat. s</w:t>
        </w:r>
        <w:r>
          <w:rPr>
            <w:rStyle w:val="Hyperlink"/>
            <w:rFonts w:ascii="Roboto" w:hAnsi="Roboto"/>
          </w:rPr>
          <w:t>. 48.64(1m)</w:t>
        </w:r>
      </w:hyperlink>
      <w:r>
        <w:rPr>
          <w:rFonts w:ascii="Roboto" w:hAnsi="Roboto"/>
        </w:rPr>
        <w:t xml:space="preserve">, que </w:t>
      </w:r>
      <w:r>
        <w:rPr>
          <w:rFonts w:ascii="Roboto" w:hAnsi="Roboto"/>
          <w:color w:val="000000"/>
          <w:shd w:val="clear" w:color="auto" w:fill="FFFFFF"/>
        </w:rPr>
        <w:t xml:space="preserve">indican que la agencia debe celebrar un acuerdo por escrito con el proveedor de cuidado fuera del hogar si la agencia coloca a un menor con un pariente que no sea el padre o la madre, en un hogar de crianza o en un hogar grupal, bajo una orden judicial, o coloca a un menor en un hogar de crianza, hogar grupal o centro de cuidado temporal conforme a </w:t>
      </w:r>
      <w:hyperlink r:id="rId10" w:tooltip="Statutes 938.22(2)(c)" w:history="1">
        <w:r>
          <w:rPr>
            <w:rStyle w:val="Hyperlink"/>
            <w:rFonts w:ascii="Roboto" w:hAnsi="Roboto"/>
            <w:shd w:val="clear" w:color="auto" w:fill="FFFFFF"/>
          </w:rPr>
          <w:t>Wis. Stat. s. 938.22 (2) (c)</w:t>
        </w:r>
      </w:hyperlink>
      <w:r w:rsidR="000B1491" w:rsidRPr="000B1491">
        <w:rPr>
          <w:rStyle w:val="Hyperlink"/>
          <w:rFonts w:ascii="Roboto" w:hAnsi="Roboto"/>
          <w:u w:val="none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o bajo un acuerdo voluntario conforme a </w:t>
      </w:r>
      <w:hyperlink r:id="rId11" w:tooltip="Statutes 48.63" w:history="1">
        <w:r>
          <w:rPr>
            <w:rStyle w:val="Hyperlink"/>
            <w:rFonts w:ascii="Roboto" w:hAnsi="Roboto"/>
            <w:shd w:val="clear" w:color="auto" w:fill="FFFFFF"/>
          </w:rPr>
          <w:t>Wis. Stat. s. 48.63</w:t>
        </w:r>
      </w:hyperlink>
      <w:r>
        <w:rPr>
          <w:rFonts w:ascii="Roboto" w:hAnsi="Roboto"/>
          <w:color w:val="000000"/>
          <w:shd w:val="clear" w:color="auto" w:fill="FFFFFF"/>
        </w:rPr>
        <w:t xml:space="preserve">. </w:t>
      </w:r>
      <w:r>
        <w:rPr>
          <w:rFonts w:ascii="Roboto" w:hAnsi="Roboto"/>
        </w:rPr>
        <w:t>La información personal que usted proporciona puede utilizarse para propósitos secundarios [Privacy Law, s. 15.04(1)(m), Wis. Stats.].</w:t>
      </w:r>
    </w:p>
    <w:p w14:paraId="1CF8E5DA" w14:textId="743805CA" w:rsidR="00917A6E" w:rsidRPr="00917A6E" w:rsidRDefault="00B446D5" w:rsidP="00DF0908">
      <w:pPr>
        <w:spacing w:before="120" w:after="240"/>
        <w:rPr>
          <w:rFonts w:ascii="Roboto" w:hAnsi="Roboto"/>
        </w:rPr>
      </w:pPr>
      <w:r>
        <w:rPr>
          <w:rFonts w:ascii="Roboto" w:hAnsi="Roboto"/>
          <w:b/>
        </w:rPr>
        <w:t xml:space="preserve">Instrucciones: </w:t>
      </w:r>
      <w:r>
        <w:rPr>
          <w:rFonts w:ascii="Roboto" w:hAnsi="Roboto"/>
        </w:rPr>
        <w:t xml:space="preserve">la </w:t>
      </w:r>
      <w:r>
        <w:rPr>
          <w:rFonts w:ascii="Roboto" w:hAnsi="Roboto"/>
          <w:color w:val="000000"/>
          <w:shd w:val="clear" w:color="auto" w:fill="FFFFFF"/>
        </w:rPr>
        <w:t>agencia responsable de supervisar el cuidado y la manutención de un menor colocado fuera del hogar deberá revisar este acuerdo con el cuidador pariente o con vínculo afectivo similar. E</w:t>
      </w:r>
      <w:r>
        <w:rPr>
          <w:rFonts w:ascii="Roboto" w:hAnsi="Roboto"/>
        </w:rPr>
        <w:t>l cuidador pariente o con vínculo afectivo similar y la agencia supervisora o la agencia encargada del otorgamiento de licencias deben firmar este formulario.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9"/>
        <w:gridCol w:w="4663"/>
        <w:gridCol w:w="716"/>
        <w:gridCol w:w="2292"/>
        <w:gridCol w:w="360"/>
        <w:gridCol w:w="1800"/>
        <w:gridCol w:w="450"/>
      </w:tblGrid>
      <w:tr w:rsidR="003D433B" w:rsidRPr="00B446D5" w14:paraId="757F08CF" w14:textId="77777777" w:rsidTr="0080799E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6F26" w14:textId="77777777" w:rsidR="005A1989" w:rsidRDefault="00B67617" w:rsidP="005A1989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Nombre de la agencia</w:t>
            </w:r>
          </w:p>
          <w:p w14:paraId="6539CD1F" w14:textId="2FCA9431" w:rsidR="003D433B" w:rsidRPr="005A1989" w:rsidRDefault="000F4191" w:rsidP="005A1989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0"/>
          </w:p>
        </w:tc>
      </w:tr>
      <w:tr w:rsidR="00303226" w:rsidRPr="00B446D5" w14:paraId="74B26BC4" w14:textId="77777777" w:rsidTr="005A1989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AD8C8" w14:textId="21FD1321" w:rsidR="005A1989" w:rsidRDefault="00B67617" w:rsidP="005A1989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Nombre completo del cuidador pariente o con vínculo afectivo similar (Primer Nombre, Segundo Nombre y Apellido)</w:t>
            </w:r>
          </w:p>
          <w:p w14:paraId="07E198E0" w14:textId="1AB4C865" w:rsidR="00303226" w:rsidRPr="00B446D5" w:rsidRDefault="006E3A9C" w:rsidP="005A1989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5A1989" w:rsidRPr="00B446D5" w14:paraId="6B4C3DD2" w14:textId="77777777" w:rsidTr="005A1989">
        <w:trPr>
          <w:cantSplit/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93626" w14:textId="77777777" w:rsidR="005A1989" w:rsidRDefault="005A1989" w:rsidP="005A1989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Nombre completo del menor (Primer Nombre, Segundo Nombre, Apellido)</w:t>
            </w:r>
          </w:p>
          <w:p w14:paraId="16202C32" w14:textId="18A8B5AD" w:rsidR="005A1989" w:rsidRPr="00B446D5" w:rsidRDefault="000F4191" w:rsidP="00D22400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"/>
          </w:p>
        </w:tc>
      </w:tr>
      <w:tr w:rsidR="00672005" w:rsidRPr="00B446D5" w14:paraId="6E053D34" w14:textId="77777777" w:rsidTr="00DF0908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BF510" w14:textId="77777777" w:rsidR="00672005" w:rsidRPr="00B446D5" w:rsidRDefault="00672005" w:rsidP="005A198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DISPOSICIONES GENERALES</w:t>
            </w:r>
          </w:p>
        </w:tc>
      </w:tr>
      <w:tr w:rsidR="00303226" w:rsidRPr="00B446D5" w14:paraId="1500F1A5" w14:textId="77777777" w:rsidTr="0080799E">
        <w:trPr>
          <w:cantSplit/>
          <w:trHeight w:val="432"/>
        </w:trPr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D89" w14:textId="6B01E59A" w:rsidR="006C5063" w:rsidRPr="00B446D5" w:rsidRDefault="00303226" w:rsidP="005A1989">
            <w:pPr>
              <w:tabs>
                <w:tab w:val="left" w:pos="450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La agencia se compromete a: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68173" w14:textId="55888D67" w:rsidR="006C5063" w:rsidRPr="00B446D5" w:rsidRDefault="00C723D9" w:rsidP="005A1989">
            <w:pPr>
              <w:tabs>
                <w:tab w:val="left" w:pos="401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Los cuidadores pariente o con vínculo afectivo similar se comprometen a:</w:t>
            </w:r>
          </w:p>
        </w:tc>
      </w:tr>
      <w:tr w:rsidR="005A1989" w:rsidRPr="00B446D5" w14:paraId="15EF1E1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</w:tcPr>
          <w:p w14:paraId="2E8EFE6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9A5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Colocar a los menores de acuerdo con los requisitos de la orden judicial, la licencia y la autoridad legal aplicable.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072C04F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3EC7E6D4" w14:textId="15BCDDB3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Cumplir con los requisitos de la orden judicial.</w:t>
            </w:r>
          </w:p>
        </w:tc>
      </w:tr>
      <w:tr w:rsidR="005A1989" w:rsidRPr="00B446D5" w14:paraId="7BA30F75" w14:textId="77777777" w:rsidTr="005A1989">
        <w:trPr>
          <w:cantSplit/>
          <w:trHeight w:val="368"/>
        </w:trPr>
        <w:tc>
          <w:tcPr>
            <w:tcW w:w="519" w:type="dxa"/>
            <w:tcBorders>
              <w:top w:val="single" w:sz="4" w:space="0" w:color="auto"/>
            </w:tcBorders>
          </w:tcPr>
          <w:p w14:paraId="0F4F2B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DBD" w14:textId="009F46F2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Colocar únicamente a menores que requieran el cuidado y la manutención que los cuidadores puedan proporcionar razonablemente.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6F20426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D95EC9C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Aceptar para colocación únicamente a aquellos menores cuyas necesidades puedan ser atendidas en su hogar.</w:t>
            </w:r>
          </w:p>
        </w:tc>
      </w:tr>
      <w:tr w:rsidR="005A1989" w:rsidRPr="00B446D5" w14:paraId="3525F1C6" w14:textId="77777777" w:rsidTr="005A1989">
        <w:trPr>
          <w:cantSplit/>
          <w:trHeight w:val="278"/>
        </w:trPr>
        <w:tc>
          <w:tcPr>
            <w:tcW w:w="519" w:type="dxa"/>
            <w:tcBorders>
              <w:top w:val="single" w:sz="4" w:space="0" w:color="auto"/>
            </w:tcBorders>
          </w:tcPr>
          <w:p w14:paraId="673B932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73885F55" w14:textId="62A79E79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Proporcionar toda la información fiable pertinente disponible para ayudar a los cuidadore</w:t>
            </w:r>
            <w:r w:rsidR="006428A4">
              <w:rPr>
                <w:rFonts w:ascii="Roboto" w:hAnsi="Roboto"/>
              </w:rPr>
              <w:t>s parientes a decidir si aceptan</w:t>
            </w:r>
            <w:r>
              <w:rPr>
                <w:rFonts w:ascii="Roboto" w:hAnsi="Roboto"/>
              </w:rPr>
              <w:t xml:space="preserve"> o no la colocación.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7B59F22E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44ACD2F6" w14:textId="0F375A64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Intercambiar la información necesaria para el cuidado del menor colocado fuera del hogar conforme a </w:t>
            </w:r>
            <w:hyperlink r:id="rId12" w:history="1">
              <w:r>
                <w:rPr>
                  <w:rStyle w:val="Hyperlink"/>
                  <w:rFonts w:ascii="Roboto" w:hAnsi="Roboto"/>
                </w:rPr>
                <w:t>Wis. Admin.</w:t>
              </w:r>
            </w:hyperlink>
            <w:hyperlink r:id="rId13" w:history="1">
              <w:r>
                <w:rPr>
                  <w:rStyle w:val="Hyperlink"/>
                  <w:rFonts w:ascii="Roboto" w:hAnsi="Roboto"/>
                </w:rPr>
                <w:t xml:space="preserve"> Code ch. DCF 37</w:t>
              </w:r>
            </w:hyperlink>
            <w:r>
              <w:rPr>
                <w:rFonts w:ascii="Roboto" w:hAnsi="Roboto"/>
              </w:rPr>
              <w:t>.</w:t>
            </w:r>
          </w:p>
        </w:tc>
      </w:tr>
      <w:tr w:rsidR="005A1989" w:rsidRPr="00B446D5" w14:paraId="10F6FFA4" w14:textId="77777777" w:rsidTr="005A1989">
        <w:trPr>
          <w:cantSplit/>
          <w:trHeight w:val="287"/>
        </w:trPr>
        <w:tc>
          <w:tcPr>
            <w:tcW w:w="519" w:type="dxa"/>
            <w:tcBorders>
              <w:top w:val="single" w:sz="4" w:space="0" w:color="auto"/>
            </w:tcBorders>
          </w:tcPr>
          <w:p w14:paraId="5B847D7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04CE6819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Darles acceso a los padres de acogida a las guías y políticas utilizadas por la agencia en la operación de su programa de cuidado de crianza.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2365C94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A8A915A" w14:textId="41E55C07" w:rsidR="005A1989" w:rsidRPr="00B446D5" w:rsidRDefault="00C723D9" w:rsidP="00606790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Colaborar con la agencia, así como con los padres biológicos o ad</w:t>
            </w:r>
            <w:r w:rsidR="00606790">
              <w:rPr>
                <w:rFonts w:ascii="Roboto" w:hAnsi="Roboto"/>
              </w:rPr>
              <w:t>optivos, miembros de la familia</w:t>
            </w:r>
            <w:r>
              <w:rPr>
                <w:rFonts w:ascii="Roboto" w:hAnsi="Roboto"/>
              </w:rPr>
              <w:t xml:space="preserve">, cuidadores con vínculo afectivo similar, </w:t>
            </w:r>
            <w:r w:rsidR="00606790">
              <w:rPr>
                <w:rFonts w:ascii="Roboto" w:hAnsi="Roboto"/>
              </w:rPr>
              <w:t>tutor indígena, la tribu del menor indígena</w:t>
            </w:r>
            <w:r>
              <w:rPr>
                <w:rFonts w:ascii="Roboto" w:hAnsi="Roboto"/>
              </w:rPr>
              <w:t xml:space="preserve"> y el menor, según corresponda, en la planificación y provisión de servicios para el menor.</w:t>
            </w:r>
          </w:p>
        </w:tc>
      </w:tr>
      <w:tr w:rsidR="005A1989" w:rsidRPr="00B446D5" w14:paraId="4A8EDCB2" w14:textId="77777777" w:rsidTr="005A1989">
        <w:trPr>
          <w:cantSplit/>
          <w:trHeight w:val="575"/>
        </w:trPr>
        <w:tc>
          <w:tcPr>
            <w:tcW w:w="519" w:type="dxa"/>
            <w:tcBorders>
              <w:top w:val="single" w:sz="4" w:space="0" w:color="auto"/>
            </w:tcBorders>
          </w:tcPr>
          <w:p w14:paraId="250BAFC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C6265D7" w14:textId="4D6138DB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Proporcionar información al proveedor de cuidado fuera del hogar conforme a </w:t>
            </w:r>
            <w:hyperlink r:id="rId14" w:history="1">
              <w:r>
                <w:rPr>
                  <w:rStyle w:val="Hyperlink"/>
                  <w:rFonts w:ascii="Roboto" w:hAnsi="Roboto"/>
                </w:rPr>
                <w:t>Wis. Admin Code ch. DCF 37</w:t>
              </w:r>
            </w:hyperlink>
            <w:r>
              <w:rPr>
                <w:rFonts w:ascii="Roboto" w:hAnsi="Roboto"/>
              </w:rPr>
              <w:t xml:space="preserve"> (Information for Out-of-Home Care Providers. Parts A and B) necesaria para el cuidado efectivo del menor.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1F97B5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AFCAD3C" w14:textId="0C314A12" w:rsidR="005A1989" w:rsidRPr="00B446D5" w:rsidRDefault="00C723D9" w:rsidP="00145728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Permitir que la agencia supervisora, la agencia encargada de la colocación o la agencia encargada de</w:t>
            </w:r>
            <w:r w:rsidR="00145728">
              <w:rPr>
                <w:rFonts w:ascii="Roboto" w:hAnsi="Roboto"/>
              </w:rPr>
              <w:t xml:space="preserve"> otorgar</w:t>
            </w:r>
            <w:r>
              <w:rPr>
                <w:rFonts w:ascii="Roboto" w:hAnsi="Roboto"/>
              </w:rPr>
              <w:t xml:space="preserve"> licencias tenga acceso al menor y al hogar.</w:t>
            </w:r>
          </w:p>
        </w:tc>
      </w:tr>
      <w:tr w:rsidR="005A1989" w:rsidRPr="00B446D5" w14:paraId="33201EEB" w14:textId="77777777" w:rsidTr="005A1989">
        <w:trPr>
          <w:cantSplit/>
          <w:trHeight w:val="143"/>
        </w:trPr>
        <w:tc>
          <w:tcPr>
            <w:tcW w:w="519" w:type="dxa"/>
            <w:tcBorders>
              <w:top w:val="single" w:sz="4" w:space="0" w:color="auto"/>
            </w:tcBorders>
          </w:tcPr>
          <w:p w14:paraId="6E71811D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13732076" w14:textId="17FCAFD1" w:rsidR="000F4191" w:rsidRPr="000F4191" w:rsidRDefault="005A1989" w:rsidP="000F4191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Involucrar a los cuidadores, así como a los padres biológicos o adoptivos, otros miembros de la familia y al menor, según corresponda, en la elaboración y la revisión del plan para el menor.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5CD609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2FF9C68" w14:textId="54692BC1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Si el menor es retirado de una colocación adoptiva, no presentar reclamo alguno contra la agencia de colocación por gastos de cuidado, vestimenta o tratamiento médico.</w:t>
            </w:r>
          </w:p>
        </w:tc>
      </w:tr>
      <w:tr w:rsidR="005A1989" w:rsidRPr="00B446D5" w14:paraId="2EBD9B8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4BA1C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7.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B11" w14:textId="53F19FE5" w:rsidR="000F4191" w:rsidRPr="000F4191" w:rsidRDefault="005A1989" w:rsidP="000F4191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Establecer un plan de contactos con la agencia y proporcionar asistencia inmediata en casos de emergencia.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E0867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7.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653560" w14:textId="083ADD6F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Si el menor abandona el hogar, entregar el expediente del menor a la agencia supervisora o al profesional de bienestar infantil.</w:t>
            </w:r>
          </w:p>
        </w:tc>
      </w:tr>
      <w:tr w:rsidR="005A1989" w:rsidRPr="00B446D5" w14:paraId="2EBFB555" w14:textId="77777777" w:rsidTr="005A1989">
        <w:trPr>
          <w:cantSplit/>
          <w:trHeight w:val="1053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0AEB701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8.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93A" w14:textId="45BE3EE5" w:rsidR="005A1989" w:rsidRPr="00B446D5" w:rsidRDefault="00C723D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Dar aviso por escrito de la intención de retirar al menor luego de que haya estado en el hogar durante seis meses o más. En el aviso, se deberán indicar las razones de dicha retirada e informar a los padres de acogida que el menor no podrá ser retir</w:t>
            </w:r>
            <w:r w:rsidR="006428A4">
              <w:rPr>
                <w:rFonts w:ascii="Roboto" w:hAnsi="Roboto"/>
              </w:rPr>
              <w:t>ado antes de que se lleve a cabo</w:t>
            </w:r>
            <w:r>
              <w:rPr>
                <w:rFonts w:ascii="Roboto" w:hAnsi="Roboto"/>
              </w:rPr>
              <w:t xml:space="preserve"> una audiencia conforme a </w:t>
            </w:r>
            <w:hyperlink r:id="rId15" w:history="1">
              <w:r>
                <w:rPr>
                  <w:rStyle w:val="Hyperlink"/>
                  <w:rFonts w:ascii="Roboto" w:hAnsi="Roboto"/>
                </w:rPr>
                <w:t>Wis. Stat. s. 48.64 (4)(a)</w:t>
              </w:r>
            </w:hyperlink>
            <w:r>
              <w:rPr>
                <w:rFonts w:ascii="Roboto" w:hAnsi="Roboto"/>
              </w:rPr>
              <w:t xml:space="preserve"> o </w:t>
            </w:r>
            <w:hyperlink r:id="rId16" w:history="1">
              <w:r>
                <w:rPr>
                  <w:rStyle w:val="Hyperlink"/>
                  <w:rFonts w:ascii="Roboto" w:hAnsi="Roboto"/>
                </w:rPr>
                <w:t>(c)</w:t>
              </w:r>
            </w:hyperlink>
            <w:r>
              <w:rPr>
                <w:rFonts w:ascii="Roboto" w:hAnsi="Roboto"/>
              </w:rPr>
              <w:t>, si así se solicita, o dentro de los 30 días posteriores a la recepción del aviso, lo que ocurra más tarde, a menos que la seguridad del menor lo requiera.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24C85" w14:textId="1D45167C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9E6CC6" w14:textId="176A12C1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</w:p>
        </w:tc>
      </w:tr>
      <w:tr w:rsidR="005A1989" w:rsidRPr="00B446D5" w14:paraId="15065F6A" w14:textId="77777777" w:rsidTr="005A1989">
        <w:trPr>
          <w:cantSplit/>
          <w:trHeight w:val="350"/>
        </w:trPr>
        <w:tc>
          <w:tcPr>
            <w:tcW w:w="519" w:type="dxa"/>
            <w:tcBorders>
              <w:top w:val="single" w:sz="4" w:space="0" w:color="auto"/>
            </w:tcBorders>
          </w:tcPr>
          <w:p w14:paraId="4AD0C05C" w14:textId="77777777" w:rsidR="005A1989" w:rsidRPr="00B446D5" w:rsidRDefault="005A1989" w:rsidP="005A1989">
            <w:pPr>
              <w:keepNext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9.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570655C" w14:textId="2445FC05" w:rsidR="005A1989" w:rsidRPr="00B446D5" w:rsidRDefault="00C723D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Proporcionar información sobre el proceso de apelación para quejas de los cuidadores parientes según se establece en </w:t>
            </w:r>
            <w:hyperlink r:id="rId17" w:history="1">
              <w:r w:rsidR="006428A4">
                <w:rPr>
                  <w:rStyle w:val="Hyperlink"/>
                  <w:rFonts w:ascii="Roboto" w:hAnsi="Roboto"/>
                </w:rPr>
                <w:t>Wis. Stat., s. 48.</w:t>
              </w:r>
              <w:r>
                <w:rPr>
                  <w:rStyle w:val="Hyperlink"/>
                  <w:rFonts w:ascii="Roboto" w:hAnsi="Roboto"/>
                </w:rPr>
                <w:t>64 (4)(a).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F7D4996" w14:textId="554D9B21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147CDBBB" w14:textId="572C2A8C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</w:p>
        </w:tc>
      </w:tr>
      <w:tr w:rsidR="00706B59" w:rsidRPr="00B446D5" w14:paraId="14D76087" w14:textId="77777777" w:rsidTr="00DF0908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8E85F" w14:textId="77777777" w:rsidR="00706B59" w:rsidRPr="00B446D5" w:rsidRDefault="00706B59" w:rsidP="005A1989">
            <w:pPr>
              <w:keepNext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FIRMAS</w:t>
            </w:r>
          </w:p>
        </w:tc>
      </w:tr>
      <w:tr w:rsidR="00876249" w:rsidRPr="00B446D5" w14:paraId="2B951CD3" w14:textId="77777777" w:rsidTr="009F2DA6">
        <w:trPr>
          <w:cantSplit/>
          <w:trHeight w:val="432"/>
        </w:trPr>
        <w:tc>
          <w:tcPr>
            <w:tcW w:w="519" w:type="dxa"/>
            <w:vAlign w:val="bottom"/>
          </w:tcPr>
          <w:p w14:paraId="5BEB793D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7396F1DF" w14:textId="00B1F3CA" w:rsidR="0087624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0C9FA9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vAlign w:val="bottom"/>
          </w:tcPr>
          <w:p w14:paraId="1D82276F" w14:textId="03BB4AF6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50" w:type="dxa"/>
            <w:vAlign w:val="bottom"/>
          </w:tcPr>
          <w:p w14:paraId="252F8885" w14:textId="22F3C0BF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3B839C6B" w14:textId="77777777" w:rsidTr="009F2DA6">
        <w:trPr>
          <w:cantSplit/>
        </w:trPr>
        <w:tc>
          <w:tcPr>
            <w:tcW w:w="519" w:type="dxa"/>
            <w:vAlign w:val="bottom"/>
          </w:tcPr>
          <w:p w14:paraId="127FA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</w:tcPr>
          <w:p w14:paraId="45662C7D" w14:textId="0010A98C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Nombre de la agencia</w:t>
            </w:r>
          </w:p>
        </w:tc>
        <w:tc>
          <w:tcPr>
            <w:tcW w:w="360" w:type="dxa"/>
            <w:vAlign w:val="bottom"/>
          </w:tcPr>
          <w:p w14:paraId="7BC59810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</w:tcPr>
          <w:p w14:paraId="31F77C40" w14:textId="4337848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50" w:type="dxa"/>
            <w:vAlign w:val="bottom"/>
          </w:tcPr>
          <w:p w14:paraId="7E66742B" w14:textId="2CF73688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07F56769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177E3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F409105" w14:textId="52CF6472" w:rsidR="0087624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B0844A2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73DD033" w14:textId="0290FED6" w:rsidR="00876249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3968E3BC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72D6E0BE" w14:textId="77777777" w:rsidTr="009F2DA6">
        <w:trPr>
          <w:cantSplit/>
          <w:trHeight w:val="244"/>
        </w:trPr>
        <w:tc>
          <w:tcPr>
            <w:tcW w:w="519" w:type="dxa"/>
            <w:vAlign w:val="bottom"/>
          </w:tcPr>
          <w:p w14:paraId="7DBCEA2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top w:val="single" w:sz="4" w:space="0" w:color="auto"/>
            </w:tcBorders>
          </w:tcPr>
          <w:p w14:paraId="5370EF9B" w14:textId="5A1D5BD1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Firma</w:t>
            </w:r>
            <w:r>
              <w:rPr>
                <w:rFonts w:ascii="Roboto" w:hAnsi="Roboto"/>
              </w:rPr>
              <w:t xml:space="preserve"> del profesional de bienestar infantil</w:t>
            </w:r>
          </w:p>
        </w:tc>
        <w:tc>
          <w:tcPr>
            <w:tcW w:w="360" w:type="dxa"/>
            <w:vAlign w:val="bottom"/>
          </w:tcPr>
          <w:p w14:paraId="2EA4E1C1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67577CB" w14:textId="7465C896" w:rsidR="00876249" w:rsidRDefault="00606790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Fecha de </w:t>
            </w:r>
            <w:r w:rsidR="00876249">
              <w:rPr>
                <w:rFonts w:ascii="Roboto" w:hAnsi="Roboto"/>
              </w:rPr>
              <w:t>firma</w:t>
            </w:r>
          </w:p>
        </w:tc>
        <w:tc>
          <w:tcPr>
            <w:tcW w:w="450" w:type="dxa"/>
            <w:vAlign w:val="bottom"/>
          </w:tcPr>
          <w:p w14:paraId="63814F95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8FB155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3E36FC7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E7FDDA2" w14:textId="77F8252C" w:rsidR="00706B5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6A66747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78F6A59" w14:textId="60A9E558" w:rsidR="00706B5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53EFC61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53664503" w14:textId="77777777" w:rsidTr="009F2DA6">
        <w:trPr>
          <w:cantSplit/>
        </w:trPr>
        <w:tc>
          <w:tcPr>
            <w:tcW w:w="519" w:type="dxa"/>
            <w:vAlign w:val="bottom"/>
          </w:tcPr>
          <w:p w14:paraId="1392D436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</w:tcPr>
          <w:p w14:paraId="02E3D64A" w14:textId="65C57B3D" w:rsidR="00706B59" w:rsidRPr="00B446D5" w:rsidRDefault="00C723D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Firma</w:t>
            </w:r>
            <w:r>
              <w:rPr>
                <w:rFonts w:ascii="Roboto" w:hAnsi="Roboto"/>
              </w:rPr>
              <w:t xml:space="preserve"> del cuidador pariente o con vínculo afectivo similar</w:t>
            </w:r>
          </w:p>
        </w:tc>
        <w:tc>
          <w:tcPr>
            <w:tcW w:w="360" w:type="dxa"/>
            <w:vAlign w:val="bottom"/>
          </w:tcPr>
          <w:p w14:paraId="79A090F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</w:tcPr>
          <w:p w14:paraId="1FE6943A" w14:textId="2F7053AA" w:rsidR="00706B59" w:rsidRPr="00B446D5" w:rsidRDefault="00606790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Fecha de </w:t>
            </w:r>
            <w:r w:rsidR="00706B59">
              <w:rPr>
                <w:rFonts w:ascii="Roboto" w:hAnsi="Roboto"/>
              </w:rPr>
              <w:t>firma</w:t>
            </w:r>
          </w:p>
        </w:tc>
        <w:tc>
          <w:tcPr>
            <w:tcW w:w="450" w:type="dxa"/>
            <w:vAlign w:val="bottom"/>
          </w:tcPr>
          <w:p w14:paraId="6BD1318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B7D73EE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3CD8850E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9754BCB" w14:textId="3AAEDB92" w:rsidR="00706B5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3E97F32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FC1497A" w14:textId="6D0EEA02" w:rsidR="00706B5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252C9C8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FD9FC4" w14:textId="77777777" w:rsidTr="00AD59A3">
        <w:trPr>
          <w:cantSplit/>
          <w:trHeight w:val="432"/>
        </w:trPr>
        <w:tc>
          <w:tcPr>
            <w:tcW w:w="519" w:type="dxa"/>
            <w:tcBorders>
              <w:bottom w:val="single" w:sz="4" w:space="0" w:color="auto"/>
            </w:tcBorders>
            <w:vAlign w:val="bottom"/>
          </w:tcPr>
          <w:p w14:paraId="56D5549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</w:tcPr>
          <w:p w14:paraId="511B0A9B" w14:textId="3CC52418" w:rsidR="00706B59" w:rsidRPr="00B446D5" w:rsidRDefault="000F4191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Firma</w:t>
            </w:r>
            <w:r>
              <w:rPr>
                <w:rFonts w:ascii="Roboto" w:hAnsi="Roboto"/>
              </w:rPr>
              <w:t xml:space="preserve"> del cuidador pariente o con vínculo afectivo similar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1572CFC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99B53F" w14:textId="60C8BD15" w:rsidR="00706B59" w:rsidRPr="00B446D5" w:rsidRDefault="00606790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Fecha de </w:t>
            </w:r>
            <w:r w:rsidR="00706B59">
              <w:rPr>
                <w:rFonts w:ascii="Roboto" w:hAnsi="Roboto"/>
              </w:rPr>
              <w:t>firma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3CB1551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</w:tbl>
    <w:p w14:paraId="0CE6E5CB" w14:textId="77777777" w:rsidR="00672005" w:rsidRPr="00B446D5" w:rsidRDefault="00672005" w:rsidP="0053618D">
      <w:pPr>
        <w:jc w:val="both"/>
        <w:rPr>
          <w:rFonts w:ascii="Roboto" w:hAnsi="Roboto" w:cs="Arial"/>
        </w:rPr>
      </w:pPr>
    </w:p>
    <w:sectPr w:rsidR="00672005" w:rsidRPr="00B446D5" w:rsidSect="0080799E"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4DB9" w14:textId="77777777" w:rsidR="00993B5C" w:rsidRDefault="00993B5C" w:rsidP="0053618D">
      <w:r>
        <w:separator/>
      </w:r>
    </w:p>
  </w:endnote>
  <w:endnote w:type="continuationSeparator" w:id="0">
    <w:p w14:paraId="43E2F64C" w14:textId="77777777" w:rsidR="00993B5C" w:rsidRDefault="00993B5C" w:rsidP="005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B3CA" w14:textId="427ACFC1" w:rsidR="0053618D" w:rsidRPr="00B446D5" w:rsidRDefault="0053618D" w:rsidP="0053618D">
    <w:pPr>
      <w:jc w:val="both"/>
      <w:rPr>
        <w:rFonts w:ascii="Roboto" w:hAnsi="Roboto" w:cs="Arial"/>
        <w:sz w:val="16"/>
        <w:szCs w:val="16"/>
      </w:rPr>
    </w:pPr>
    <w:r>
      <w:rPr>
        <w:rFonts w:ascii="Roboto" w:hAnsi="Roboto"/>
        <w:sz w:val="16"/>
      </w:rPr>
      <w:t>DCF-F-2539-E</w:t>
    </w:r>
    <w:r w:rsidR="009E6C54">
      <w:rPr>
        <w:rFonts w:ascii="Roboto" w:hAnsi="Roboto"/>
        <w:sz w:val="16"/>
      </w:rPr>
      <w:t>-S</w:t>
    </w:r>
    <w:r>
      <w:rPr>
        <w:rFonts w:ascii="Roboto" w:hAnsi="Roboto"/>
        <w:sz w:val="16"/>
      </w:rPr>
      <w:t xml:space="preserve"> (R 11/</w:t>
    </w:r>
    <w:proofErr w:type="gramStart"/>
    <w:r>
      <w:rPr>
        <w:rFonts w:ascii="Roboto" w:hAnsi="Roboto"/>
        <w:sz w:val="16"/>
      </w:rPr>
      <w:t>2025)</w:t>
    </w:r>
    <w:r w:rsidR="009E6C54">
      <w:rPr>
        <w:rFonts w:ascii="Roboto" w:hAnsi="Roboto"/>
        <w:sz w:val="16"/>
      </w:rPr>
      <w:t>(</w:t>
    </w:r>
    <w:proofErr w:type="gramEnd"/>
    <w:r w:rsidR="009E6C54">
      <w:rPr>
        <w:rFonts w:ascii="Roboto" w:hAnsi="Roboto"/>
        <w:sz w:val="16"/>
      </w:rPr>
      <w:t>T 11/2025)</w:t>
    </w:r>
    <w:r>
      <w:rPr>
        <w:rFonts w:ascii="Roboto" w:hAnsi="Roboto"/>
        <w:sz w:val="16"/>
      </w:rPr>
      <w:ptab w:relativeTo="margin" w:alignment="right" w:leader="none"/>
    </w:r>
    <w:r w:rsidR="00B446D5" w:rsidRPr="00B446D5">
      <w:rPr>
        <w:rFonts w:ascii="Roboto" w:hAnsi="Roboto" w:cs="Arial"/>
        <w:sz w:val="16"/>
      </w:rPr>
      <w:fldChar w:fldCharType="begin"/>
    </w:r>
    <w:r w:rsidR="00B446D5" w:rsidRPr="00B446D5">
      <w:rPr>
        <w:rFonts w:ascii="Roboto" w:hAnsi="Roboto" w:cs="Arial"/>
        <w:sz w:val="16"/>
      </w:rPr>
      <w:instrText xml:space="preserve"> PAGE   \* MERGEFORMAT </w:instrText>
    </w:r>
    <w:r w:rsidR="00B446D5" w:rsidRPr="00B446D5">
      <w:rPr>
        <w:rFonts w:ascii="Roboto" w:hAnsi="Roboto" w:cs="Arial"/>
        <w:sz w:val="16"/>
      </w:rPr>
      <w:fldChar w:fldCharType="separate"/>
    </w:r>
    <w:r w:rsidR="00145728">
      <w:rPr>
        <w:rFonts w:ascii="Roboto" w:hAnsi="Roboto" w:cs="Arial"/>
        <w:noProof/>
        <w:sz w:val="16"/>
      </w:rPr>
      <w:t>2</w:t>
    </w:r>
    <w:r w:rsidR="00B446D5" w:rsidRPr="00B446D5">
      <w:rPr>
        <w:rFonts w:ascii="Roboto" w:hAnsi="Roboto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F0DA" w14:textId="553EB6AB" w:rsidR="00B446D5" w:rsidRPr="00B446D5" w:rsidRDefault="00B446D5" w:rsidP="00B446D5">
    <w:pPr>
      <w:jc w:val="both"/>
      <w:rPr>
        <w:rFonts w:ascii="Roboto" w:hAnsi="Roboto" w:cs="Arial"/>
        <w:sz w:val="16"/>
        <w:szCs w:val="16"/>
      </w:rPr>
    </w:pPr>
    <w:r>
      <w:rPr>
        <w:rFonts w:ascii="Roboto" w:hAnsi="Roboto"/>
        <w:sz w:val="16"/>
      </w:rPr>
      <w:t>DCF-F-2539-E</w:t>
    </w:r>
    <w:r w:rsidR="009E6C54">
      <w:rPr>
        <w:rFonts w:ascii="Roboto" w:hAnsi="Roboto"/>
        <w:sz w:val="16"/>
      </w:rPr>
      <w:t>-S</w:t>
    </w:r>
    <w:r>
      <w:rPr>
        <w:rFonts w:ascii="Roboto" w:hAnsi="Roboto"/>
        <w:sz w:val="16"/>
      </w:rPr>
      <w:t xml:space="preserve"> (R 11/</w:t>
    </w:r>
    <w:proofErr w:type="gramStart"/>
    <w:r>
      <w:rPr>
        <w:rFonts w:ascii="Roboto" w:hAnsi="Roboto"/>
        <w:sz w:val="16"/>
      </w:rPr>
      <w:t>2025)</w:t>
    </w:r>
    <w:r w:rsidR="009E6C54">
      <w:rPr>
        <w:rFonts w:ascii="Roboto" w:hAnsi="Roboto"/>
        <w:sz w:val="16"/>
      </w:rPr>
      <w:t>(</w:t>
    </w:r>
    <w:proofErr w:type="gramEnd"/>
    <w:r w:rsidR="009E6C54">
      <w:rPr>
        <w:rFonts w:ascii="Roboto" w:hAnsi="Roboto"/>
        <w:sz w:val="16"/>
      </w:rPr>
      <w:t>T 11/2025)</w:t>
    </w:r>
    <w:r>
      <w:rPr>
        <w:rFonts w:ascii="Roboto" w:hAnsi="Roboto"/>
        <w:sz w:val="16"/>
      </w:rPr>
      <w:ptab w:relativeTo="margin" w:alignment="right" w:leader="none"/>
    </w:r>
    <w:r w:rsidRPr="00B446D5">
      <w:rPr>
        <w:rFonts w:ascii="Roboto" w:hAnsi="Roboto" w:cs="Arial"/>
        <w:sz w:val="16"/>
      </w:rPr>
      <w:fldChar w:fldCharType="begin"/>
    </w:r>
    <w:r w:rsidRPr="00B446D5">
      <w:rPr>
        <w:rFonts w:ascii="Roboto" w:hAnsi="Roboto" w:cs="Arial"/>
        <w:sz w:val="16"/>
      </w:rPr>
      <w:instrText xml:space="preserve"> PAGE   \* MERGEFORMAT </w:instrText>
    </w:r>
    <w:r w:rsidRPr="00B446D5">
      <w:rPr>
        <w:rFonts w:ascii="Roboto" w:hAnsi="Roboto" w:cs="Arial"/>
        <w:sz w:val="16"/>
      </w:rPr>
      <w:fldChar w:fldCharType="separate"/>
    </w:r>
    <w:r w:rsidR="00145728">
      <w:rPr>
        <w:rFonts w:ascii="Roboto" w:hAnsi="Roboto" w:cs="Arial"/>
        <w:noProof/>
        <w:sz w:val="16"/>
      </w:rPr>
      <w:t>1</w:t>
    </w:r>
    <w:r w:rsidRPr="00B446D5">
      <w:rPr>
        <w:rFonts w:ascii="Roboto" w:hAnsi="Roboto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6417" w14:textId="77777777" w:rsidR="00993B5C" w:rsidRDefault="00993B5C" w:rsidP="0053618D">
      <w:r>
        <w:separator/>
      </w:r>
    </w:p>
  </w:footnote>
  <w:footnote w:type="continuationSeparator" w:id="0">
    <w:p w14:paraId="160A57EE" w14:textId="77777777" w:rsidR="00993B5C" w:rsidRDefault="00993B5C" w:rsidP="0053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89C" w14:textId="77777777" w:rsidR="00B446D5" w:rsidRPr="00B9360D" w:rsidRDefault="00B446D5" w:rsidP="00B446D5">
    <w:pPr>
      <w:rPr>
        <w:rFonts w:ascii="Roboto" w:hAnsi="Roboto"/>
        <w:bCs/>
        <w:sz w:val="16"/>
        <w:szCs w:val="16"/>
      </w:rPr>
    </w:pPr>
    <w:r>
      <w:rPr>
        <w:rFonts w:ascii="Roboto" w:hAnsi="Roboto"/>
        <w:b/>
        <w:sz w:val="16"/>
      </w:rPr>
      <w:t>DEPARTMENT OF CHILDREN AND FAMILIES</w:t>
    </w:r>
    <w:r>
      <w:rPr>
        <w:rFonts w:ascii="Roboto" w:hAnsi="Roboto"/>
        <w:b/>
        <w:sz w:val="16"/>
      </w:rPr>
      <w:ptab w:relativeTo="margin" w:alignment="right" w:leader="none"/>
    </w:r>
    <w:r>
      <w:rPr>
        <w:rFonts w:ascii="Roboto" w:hAnsi="Roboto"/>
        <w:sz w:val="16"/>
      </w:rPr>
      <w:t>dcf.wisconsin.gov</w:t>
    </w:r>
  </w:p>
  <w:p w14:paraId="550CD189" w14:textId="77777777" w:rsidR="00B446D5" w:rsidRPr="00B9360D" w:rsidRDefault="00B446D5" w:rsidP="00B446D5">
    <w:pPr>
      <w:rPr>
        <w:rFonts w:ascii="Roboto" w:hAnsi="Roboto"/>
        <w:b/>
        <w:sz w:val="16"/>
        <w:szCs w:val="16"/>
      </w:rPr>
    </w:pPr>
    <w:r>
      <w:rPr>
        <w:rFonts w:ascii="Roboto" w:hAnsi="Roboto"/>
        <w:sz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3EijzQpCEuF1EFxGD+qZXQHEFv7DwScsdo7fv6vGFgpnruJQj6xenMc0SRg7YTsYpEPLQ+DRb9S5driNFiYJQ==" w:salt="LG0GtW34aFtYMfXq50HRX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8D"/>
    <w:rsid w:val="00010305"/>
    <w:rsid w:val="00013444"/>
    <w:rsid w:val="000B1491"/>
    <w:rsid w:val="000B32C0"/>
    <w:rsid w:val="000F4191"/>
    <w:rsid w:val="00145728"/>
    <w:rsid w:val="00167844"/>
    <w:rsid w:val="001749A5"/>
    <w:rsid w:val="00176DE8"/>
    <w:rsid w:val="001971B2"/>
    <w:rsid w:val="0019732B"/>
    <w:rsid w:val="002417AB"/>
    <w:rsid w:val="00270631"/>
    <w:rsid w:val="0027748C"/>
    <w:rsid w:val="002F7C92"/>
    <w:rsid w:val="00303226"/>
    <w:rsid w:val="003544E8"/>
    <w:rsid w:val="003D433B"/>
    <w:rsid w:val="00416F29"/>
    <w:rsid w:val="00420177"/>
    <w:rsid w:val="00472420"/>
    <w:rsid w:val="004A4D8E"/>
    <w:rsid w:val="004F639A"/>
    <w:rsid w:val="0053618D"/>
    <w:rsid w:val="00555D66"/>
    <w:rsid w:val="005972D5"/>
    <w:rsid w:val="005A1989"/>
    <w:rsid w:val="005A634D"/>
    <w:rsid w:val="00606790"/>
    <w:rsid w:val="006428A4"/>
    <w:rsid w:val="00670348"/>
    <w:rsid w:val="00672005"/>
    <w:rsid w:val="00674024"/>
    <w:rsid w:val="006C5063"/>
    <w:rsid w:val="006E3A9C"/>
    <w:rsid w:val="00706B59"/>
    <w:rsid w:val="007C2992"/>
    <w:rsid w:val="007D2CF3"/>
    <w:rsid w:val="0080799E"/>
    <w:rsid w:val="008440C9"/>
    <w:rsid w:val="008612F6"/>
    <w:rsid w:val="00863699"/>
    <w:rsid w:val="00876249"/>
    <w:rsid w:val="00896E48"/>
    <w:rsid w:val="00917A6E"/>
    <w:rsid w:val="00955E67"/>
    <w:rsid w:val="0097529B"/>
    <w:rsid w:val="00993B5C"/>
    <w:rsid w:val="009E6C54"/>
    <w:rsid w:val="009F2DA6"/>
    <w:rsid w:val="00A1125C"/>
    <w:rsid w:val="00A201AB"/>
    <w:rsid w:val="00A2299D"/>
    <w:rsid w:val="00A412D2"/>
    <w:rsid w:val="00A831ED"/>
    <w:rsid w:val="00AC3666"/>
    <w:rsid w:val="00AD59A3"/>
    <w:rsid w:val="00B223C0"/>
    <w:rsid w:val="00B446D5"/>
    <w:rsid w:val="00B67617"/>
    <w:rsid w:val="00B679BC"/>
    <w:rsid w:val="00C723D9"/>
    <w:rsid w:val="00CA2B4D"/>
    <w:rsid w:val="00CB67EC"/>
    <w:rsid w:val="00CD4570"/>
    <w:rsid w:val="00D22400"/>
    <w:rsid w:val="00D52BC1"/>
    <w:rsid w:val="00DB7610"/>
    <w:rsid w:val="00DD1C4E"/>
    <w:rsid w:val="00DF0908"/>
    <w:rsid w:val="00E81D51"/>
    <w:rsid w:val="00ED19AD"/>
    <w:rsid w:val="00EF3691"/>
    <w:rsid w:val="00F23FF5"/>
    <w:rsid w:val="00F40B0E"/>
    <w:rsid w:val="00F72594"/>
    <w:rsid w:val="00F85D98"/>
    <w:rsid w:val="00FA4B5E"/>
    <w:rsid w:val="00FA7C5C"/>
    <w:rsid w:val="00FD7249"/>
    <w:rsid w:val="13B29F78"/>
    <w:rsid w:val="16960745"/>
    <w:rsid w:val="2ABAC67D"/>
    <w:rsid w:val="4043D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6F53"/>
  <w15:chartTrackingRefBased/>
  <w15:docId w15:val="{A36191C1-51F4-4998-9CC8-DCFAAB9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n-US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900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9000"/>
      </w:tabs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odyTextIndent">
    <w:name w:val="Body Text Indent"/>
    <w:basedOn w:val="Normal"/>
    <w:pPr>
      <w:ind w:left="522" w:hanging="522"/>
    </w:pPr>
    <w:rPr>
      <w:sz w:val="16"/>
    </w:rPr>
  </w:style>
  <w:style w:type="paragraph" w:styleId="Header">
    <w:name w:val="header"/>
    <w:basedOn w:val="Normal"/>
    <w:link w:val="HeaderChar"/>
    <w:rsid w:val="005361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18D"/>
    <w:rPr>
      <w:rFonts w:ascii="Univers" w:hAnsi="Univers"/>
      <w:lang w:bidi="ar-SA"/>
    </w:rPr>
  </w:style>
  <w:style w:type="paragraph" w:styleId="Footer">
    <w:name w:val="footer"/>
    <w:basedOn w:val="Normal"/>
    <w:link w:val="FooterChar"/>
    <w:rsid w:val="00536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618D"/>
    <w:rPr>
      <w:rFonts w:ascii="Univers" w:hAnsi="Univers"/>
      <w:lang w:bidi="ar-SA"/>
    </w:rPr>
  </w:style>
  <w:style w:type="character" w:styleId="Hyperlink">
    <w:name w:val="Hyperlink"/>
    <w:basedOn w:val="DefaultParagraphFont"/>
    <w:uiPriority w:val="99"/>
    <w:unhideWhenUsed/>
    <w:rsid w:val="003D433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749A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63699"/>
    <w:rPr>
      <w:rFonts w:ascii="Univers" w:hAnsi="Univers"/>
      <w:lang w:bidi="ar-SA"/>
    </w:rPr>
  </w:style>
  <w:style w:type="character" w:styleId="CommentReference">
    <w:name w:val="annotation reference"/>
    <w:basedOn w:val="DefaultParagraphFont"/>
    <w:rsid w:val="007C29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992"/>
  </w:style>
  <w:style w:type="character" w:customStyle="1" w:styleId="CommentTextChar">
    <w:name w:val="Comment Text Char"/>
    <w:basedOn w:val="DefaultParagraphFont"/>
    <w:link w:val="CommentText"/>
    <w:rsid w:val="007C2992"/>
    <w:rPr>
      <w:rFonts w:ascii="Univers" w:hAnsi="Univer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7C2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2992"/>
    <w:rPr>
      <w:rFonts w:ascii="Univers" w:hAnsi="Univers"/>
      <w:b/>
      <w:bCs/>
      <w:lang w:bidi="ar-SA"/>
    </w:rPr>
  </w:style>
  <w:style w:type="character" w:customStyle="1" w:styleId="Mention1">
    <w:name w:val="Mention1"/>
    <w:basedOn w:val="DefaultParagraphFont"/>
    <w:uiPriority w:val="99"/>
    <w:unhideWhenUsed/>
    <w:rsid w:val="00FA4B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legis.wisconsin.gov/code/admin_code/dcf/021_099/3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legis.wisconsin.gov/code/admin_code/dcf/021_099/37/" TargetMode="External"/><Relationship Id="rId17" Type="http://schemas.openxmlformats.org/officeDocument/2006/relationships/hyperlink" Target="https://docs.legis.wisconsin.gov/document/statutes/48.64(4)(a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document/statutes/48.64(4)(c)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legis.wisconsin.gov/document/statutes/48.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legis.wisconsin.gov/document/statutes/48.64(4)(a)" TargetMode="External"/><Relationship Id="rId10" Type="http://schemas.openxmlformats.org/officeDocument/2006/relationships/hyperlink" Target="https://docs.legis.wisconsin.gov/document/statutes/938.22(2)(c)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legis.wisconsin.gov/document/statutes/48.64(1m)" TargetMode="External"/><Relationship Id="rId14" Type="http://schemas.openxmlformats.org/officeDocument/2006/relationships/hyperlink" Target="https://docs.legis.wisconsin.gov/code/admin_code/dcf/021_099/3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43691d735ce1df8f2f95334b1cb8b667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b189d3c47a53e62ebb46740e9325fe6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status after final draft sent to AO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71</DONE>
    <COMMENTS xmlns="bbccbe36-ffe1-435a-9390-0b632f693ff1">Sponsor Approved - move to Pub</COMMENTS>
    <Feedback xmlns="bbccbe36-ffe1-435a-9390-0b632f693ff1">No updates needed</Feedback>
    <Personassigned xmlns="bbccbe36-ffe1-435a-9390-0b632f693ff1" xsi:nil="true"/>
  </documentManagement>
</p:properties>
</file>

<file path=customXml/itemProps1.xml><?xml version="1.0" encoding="utf-8"?>
<ds:datastoreItem xmlns:ds="http://schemas.openxmlformats.org/officeDocument/2006/customXml" ds:itemID="{1F655C3A-F51B-42FA-B4C3-AB2C4D5D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482A4-0101-40A6-BFBF-7282FC05C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4F0CD-916F-4C45-B1A0-0AAA4FED6A3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a875606-58c3-4fc3-94ca-eb87a1997d5b"/>
    <ds:schemaRef ds:uri="http://schemas.openxmlformats.org/package/2006/metadata/core-properties"/>
    <ds:schemaRef ds:uri="bbccbe36-ffe1-435a-9390-0b632f693ff1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Relative Caregiver Agreement - Child Placed in Out-of-Home Care by Agency, dcf-f-2539-e-s</vt:lpstr>
      <vt:lpstr>dcf-f-2539-e, Relative Caregiver Agreement - Child Placed in Out-of-Home Care by Agency</vt:lpstr>
    </vt:vector>
  </TitlesOfParts>
  <Company>DCF - State of Wiscsonsin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Caregiver Agreement - Child Placed in Out-of-Home Care by Agency, dcf-f-2539-e-s</dc:title>
  <dc:subject>Division of Safety and Permanence</dc:subject>
  <dc:creator/>
  <cp:keywords>department of children and families, division of safety and permanence, bureau of permanence and out of home care, dcf-f-2539-e relative caregiver agreement child placed in out of home care by agency, dcf-f-2539-e, relative caregiver agreement child placed in out of home care by agency, relative caregiver agreement, child placed in out of home care</cp:keywords>
  <dc:description>R. 10/2023_x000d_
R. 11-2025 JW_x000d_
T. 11-2025 JW</dc:description>
  <cp:lastModifiedBy>Wilkins, Cheryllynn - DCF</cp:lastModifiedBy>
  <cp:revision>5</cp:revision>
  <cp:lastPrinted>2011-03-16T19:15:00Z</cp:lastPrinted>
  <dcterms:created xsi:type="dcterms:W3CDTF">2025-11-18T18:43:00Z</dcterms:created>
  <dcterms:modified xsi:type="dcterms:W3CDTF">2025-11-18T19:16:00Z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